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0FBB" w:rsidRDefault="006E0FBB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Default="00BF1EC3" w:rsidP="00EC57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0FBB" w:rsidRPr="003836C7" w:rsidRDefault="000B0753" w:rsidP="006E0F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Greater Brisbane</w:t>
      </w:r>
    </w:p>
    <w:p w:rsidR="00BF1EC3" w:rsidRPr="00BF1EC3" w:rsidRDefault="00BF1EC3" w:rsidP="00EC57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D2C2E" w:rsidRPr="00433831" w:rsidRDefault="00011BBB" w:rsidP="00D448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Labour Force</w:t>
      </w:r>
      <w:r w:rsidR="00DE547A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(</w:t>
      </w:r>
      <w:r w:rsidR="00276567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all persons aged </w:t>
      </w:r>
      <w:r w:rsidR="00DE547A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15 years and over</w:t>
      </w:r>
      <w:r w:rsidR="009C247B" w:rsidRPr="00AF505F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)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992"/>
        <w:gridCol w:w="1112"/>
        <w:gridCol w:w="2007"/>
        <w:gridCol w:w="1081"/>
        <w:gridCol w:w="1328"/>
      </w:tblGrid>
      <w:tr w:rsidR="00276567" w:rsidRPr="002E42CC" w:rsidTr="00257E63"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Pr="002E42CC" w:rsidRDefault="00276567" w:rsidP="001B649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3"/>
            <w:shd w:val="clear" w:color="auto" w:fill="548DD4" w:themeFill="text2" w:themeFillTint="99"/>
            <w:vAlign w:val="center"/>
          </w:tcPr>
          <w:p w:rsidR="00276567" w:rsidRDefault="00276567" w:rsidP="001B6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276567" w:rsidRDefault="00276567" w:rsidP="001B6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6567" w:rsidRPr="002E42CC" w:rsidTr="00257E63">
        <w:tc>
          <w:tcPr>
            <w:tcW w:w="198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F75D9" w:rsidRDefault="00276567" w:rsidP="001B6491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276567" w:rsidRPr="00594664" w:rsidRDefault="00276567" w:rsidP="007E6673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276567" w:rsidRPr="00594664" w:rsidRDefault="00276567" w:rsidP="007E6673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center"/>
          </w:tcPr>
          <w:p w:rsidR="00276567" w:rsidRPr="00594664" w:rsidRDefault="00276567" w:rsidP="007E6673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center"/>
          </w:tcPr>
          <w:p w:rsidR="00276567" w:rsidRPr="00594664" w:rsidRDefault="00276567" w:rsidP="007E6673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center"/>
          </w:tcPr>
          <w:p w:rsidR="00276567" w:rsidRPr="00594664" w:rsidRDefault="00276567" w:rsidP="007E6673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center"/>
          </w:tcPr>
          <w:p w:rsidR="00276567" w:rsidRPr="00594664" w:rsidRDefault="00276567" w:rsidP="007E6673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0B0753" w:rsidRPr="002E42CC" w:rsidTr="00257E63">
        <w:tc>
          <w:tcPr>
            <w:tcW w:w="1985" w:type="dxa"/>
            <w:shd w:val="clear" w:color="auto" w:fill="8DB3E2" w:themeFill="text2" w:themeFillTint="66"/>
            <w:vAlign w:val="bottom"/>
          </w:tcPr>
          <w:p w:rsidR="000B0753" w:rsidRPr="009C247B" w:rsidRDefault="000B0753" w:rsidP="007E66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in labour force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 xml:space="preserve">1,073,480 </w:t>
            </w:r>
            <w:r w:rsidRPr="001A01CF">
              <w:rPr>
                <w:rFonts w:ascii="Arial" w:hAnsi="Arial" w:cs="Arial"/>
                <w:color w:val="000000"/>
                <w:sz w:val="18"/>
                <w:szCs w:val="18"/>
              </w:rPr>
              <w:t>(65.0%)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0B0753" w:rsidRPr="001A01CF" w:rsidRDefault="000B0753" w:rsidP="00257E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52.7%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0B0753" w:rsidRPr="001A01CF" w:rsidRDefault="000B0753" w:rsidP="00257E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47.3%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0B0753" w:rsidRPr="001A01CF" w:rsidRDefault="000B0753" w:rsidP="00257E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941,196 (63.8%)</w:t>
            </w:r>
            <w:r w:rsidRPr="001A01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53.2%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46.8%</w:t>
            </w:r>
          </w:p>
        </w:tc>
      </w:tr>
      <w:tr w:rsidR="000B0753" w:rsidRPr="002E42CC" w:rsidTr="00257E63">
        <w:tc>
          <w:tcPr>
            <w:tcW w:w="1985" w:type="dxa"/>
            <w:shd w:val="clear" w:color="auto" w:fill="8DB3E2" w:themeFill="text2" w:themeFillTint="66"/>
            <w:vAlign w:val="bottom"/>
          </w:tcPr>
          <w:p w:rsidR="000B0753" w:rsidRPr="009C247B" w:rsidRDefault="000B0753" w:rsidP="007E66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Employed full-time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654,898 (39.7%)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62.4%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37.6%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589,177 (40.0%)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63.3%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36.7%</w:t>
            </w:r>
          </w:p>
        </w:tc>
      </w:tr>
      <w:tr w:rsidR="000B0753" w:rsidRPr="002E42CC" w:rsidTr="00257E63">
        <w:tc>
          <w:tcPr>
            <w:tcW w:w="1985" w:type="dxa"/>
            <w:shd w:val="clear" w:color="auto" w:fill="8DB3E2" w:themeFill="text2" w:themeFillTint="66"/>
            <w:vAlign w:val="bottom"/>
          </w:tcPr>
          <w:p w:rsidR="000B0753" w:rsidRPr="009C247B" w:rsidRDefault="000B0753" w:rsidP="007E66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Employed part-time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296,515 (18.0%)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32.1%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67.9%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256,446 (17.4%)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30.8%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69.2%</w:t>
            </w:r>
          </w:p>
        </w:tc>
      </w:tr>
      <w:tr w:rsidR="000B0753" w:rsidRPr="002E42CC" w:rsidTr="00257E63">
        <w:tc>
          <w:tcPr>
            <w:tcW w:w="1985" w:type="dxa"/>
            <w:shd w:val="clear" w:color="auto" w:fill="8DB3E2" w:themeFill="text2" w:themeFillTint="66"/>
            <w:vAlign w:val="bottom"/>
          </w:tcPr>
          <w:p w:rsidR="000B0753" w:rsidRPr="009C247B" w:rsidRDefault="000B0753" w:rsidP="007E66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Unemployed, looking for work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62,865 (3.8%)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52.8%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47.2%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41,490 (2.8%)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49.8%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50.2%</w:t>
            </w:r>
          </w:p>
        </w:tc>
      </w:tr>
      <w:tr w:rsidR="000B0753" w:rsidRPr="002E42CC" w:rsidTr="00257E63">
        <w:tc>
          <w:tcPr>
            <w:tcW w:w="1985" w:type="dxa"/>
            <w:shd w:val="clear" w:color="auto" w:fill="8DB3E2" w:themeFill="text2" w:themeFillTint="66"/>
            <w:vAlign w:val="bottom"/>
          </w:tcPr>
          <w:p w:rsidR="000B0753" w:rsidRPr="009C247B" w:rsidRDefault="000B0753" w:rsidP="007E66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Population not in the labour force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493,944 (29.9%)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39.8%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60.2%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443,560 (30.1%)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38.5%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61.5%</w:t>
            </w:r>
          </w:p>
        </w:tc>
      </w:tr>
      <w:tr w:rsidR="000B0753" w:rsidRPr="002E42CC" w:rsidTr="00257E63"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B0753" w:rsidRPr="009C247B" w:rsidRDefault="000B0753" w:rsidP="007E66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1,651,496 (100%)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48.8%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51.2%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1,474,169 (100%)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48.6%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51.4%</w:t>
            </w:r>
          </w:p>
        </w:tc>
      </w:tr>
    </w:tbl>
    <w:p w:rsidR="00F02DB5" w:rsidRDefault="00F02DB5" w:rsidP="00F02DB5">
      <w:pPr>
        <w:pStyle w:val="ListParagraph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0B0753" w:rsidRDefault="000B0753" w:rsidP="000B0753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In 2011, 6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5.0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% of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persons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 aged 15 years and over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reported being in the labour force in Greater Brisban</w:t>
      </w:r>
      <w:r w:rsidR="006B1F50">
        <w:rPr>
          <w:rFonts w:ascii="Arial" w:hAnsi="Arial" w:cs="Arial"/>
          <w:b/>
          <w:color w:val="4F81BD" w:themeColor="accent1"/>
          <w:sz w:val="18"/>
          <w:szCs w:val="18"/>
        </w:rPr>
        <w:t>e. This is similar to 2006 when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63.8% of persons reported being in the labour force.</w:t>
      </w:r>
    </w:p>
    <w:p w:rsidR="000B0753" w:rsidRDefault="000B0753" w:rsidP="000B0753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29.9% of persons aged 15 years and over reported not being </w:t>
      </w:r>
      <w:r w:rsidR="00C55D19">
        <w:rPr>
          <w:rFonts w:ascii="Arial" w:hAnsi="Arial" w:cs="Arial"/>
          <w:b/>
          <w:color w:val="4F81BD" w:themeColor="accent1"/>
          <w:sz w:val="18"/>
          <w:szCs w:val="18"/>
        </w:rPr>
        <w:t>in the labour force. 3.8% of persons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reported </w:t>
      </w:r>
      <w:r w:rsidR="00C55D19">
        <w:rPr>
          <w:rFonts w:ascii="Arial" w:hAnsi="Arial" w:cs="Arial"/>
          <w:b/>
          <w:color w:val="4F81BD" w:themeColor="accent1"/>
          <w:sz w:val="18"/>
          <w:szCs w:val="18"/>
        </w:rPr>
        <w:t>that they were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unemployed and looking for work.</w:t>
      </w:r>
    </w:p>
    <w:p w:rsidR="000B0753" w:rsidRDefault="000B0753" w:rsidP="000B0753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Of those who reported being employed full time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, 62.4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% we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re males and 37.6% were females.</w:t>
      </w:r>
    </w:p>
    <w:p w:rsidR="000B0753" w:rsidRDefault="000B0753" w:rsidP="000B0753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Of those who reported being employed part-time, 32.1% were males and 67.9% were females.</w:t>
      </w:r>
    </w:p>
    <w:p w:rsidR="002A47EB" w:rsidRPr="002A47EB" w:rsidRDefault="002A47EB" w:rsidP="00F02DB5">
      <w:pPr>
        <w:pStyle w:val="ListParagraph"/>
        <w:rPr>
          <w:rFonts w:ascii="Arial" w:hAnsi="Arial" w:cs="Arial"/>
          <w:b/>
        </w:rPr>
      </w:pPr>
    </w:p>
    <w:p w:rsidR="005D2C2E" w:rsidRPr="00433831" w:rsidRDefault="00011BBB" w:rsidP="00011BBB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Weekly Hours Worked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(employed persons aged 15 years and over)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985"/>
        <w:gridCol w:w="1985"/>
        <w:gridCol w:w="992"/>
        <w:gridCol w:w="1106"/>
        <w:gridCol w:w="1871"/>
        <w:gridCol w:w="1276"/>
        <w:gridCol w:w="1275"/>
      </w:tblGrid>
      <w:tr w:rsidR="005D2C2E" w:rsidRPr="002E42CC" w:rsidTr="001B6491"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D2C2E" w:rsidRPr="002E42CC" w:rsidRDefault="005D2C2E" w:rsidP="00B84AA5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083" w:type="dxa"/>
            <w:gridSpan w:val="3"/>
            <w:shd w:val="clear" w:color="auto" w:fill="548DD4" w:themeFill="text2" w:themeFillTint="99"/>
          </w:tcPr>
          <w:p w:rsidR="005D2C2E" w:rsidRPr="000A21E0" w:rsidRDefault="005D2C2E" w:rsidP="00B84AA5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22" w:type="dxa"/>
            <w:gridSpan w:val="3"/>
            <w:shd w:val="clear" w:color="auto" w:fill="548DD4" w:themeFill="text2" w:themeFillTint="99"/>
          </w:tcPr>
          <w:p w:rsidR="005D2C2E" w:rsidRPr="000A21E0" w:rsidRDefault="005D2C2E" w:rsidP="00B84AA5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2006</w:t>
            </w:r>
          </w:p>
        </w:tc>
      </w:tr>
      <w:tr w:rsidR="00011BBB" w:rsidRPr="002E42CC" w:rsidTr="007E6673">
        <w:tc>
          <w:tcPr>
            <w:tcW w:w="198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011BBB" w:rsidRPr="000A21E0" w:rsidRDefault="00011BBB" w:rsidP="00B84AA5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011BBB" w:rsidRPr="002E42CC" w:rsidRDefault="00011BBB" w:rsidP="007E6673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11BBB" w:rsidRPr="002E42CC" w:rsidRDefault="00011BBB" w:rsidP="007E6673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06" w:type="dxa"/>
            <w:shd w:val="clear" w:color="auto" w:fill="8DB3E2" w:themeFill="text2" w:themeFillTint="66"/>
            <w:vAlign w:val="center"/>
          </w:tcPr>
          <w:p w:rsidR="00011BBB" w:rsidRPr="002E42CC" w:rsidRDefault="00011BBB" w:rsidP="007E6673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71" w:type="dxa"/>
            <w:shd w:val="clear" w:color="auto" w:fill="8DB3E2" w:themeFill="text2" w:themeFillTint="66"/>
            <w:vAlign w:val="center"/>
          </w:tcPr>
          <w:p w:rsidR="00011BBB" w:rsidRPr="002E42CC" w:rsidRDefault="00011BBB" w:rsidP="007E6673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011BBB" w:rsidRPr="002E42CC" w:rsidRDefault="00011BBB" w:rsidP="007E6673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011BBB" w:rsidRPr="002E42CC" w:rsidRDefault="00011BBB" w:rsidP="007E6673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</w:tr>
      <w:tr w:rsidR="000B0753" w:rsidRPr="002E42CC" w:rsidTr="007E6673">
        <w:tc>
          <w:tcPr>
            <w:tcW w:w="1985" w:type="dxa"/>
            <w:shd w:val="clear" w:color="auto" w:fill="8DB3E2" w:themeFill="text2" w:themeFillTint="66"/>
            <w:vAlign w:val="bottom"/>
          </w:tcPr>
          <w:p w:rsidR="000B0753" w:rsidRPr="009C247B" w:rsidRDefault="000B0753" w:rsidP="007E66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 hours and above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458,220 (45.3%)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67.7%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32.3%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426,047 (47.4%)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31.7%</w:t>
            </w:r>
          </w:p>
        </w:tc>
      </w:tr>
      <w:tr w:rsidR="000B0753" w:rsidRPr="002E42CC" w:rsidTr="007E6673">
        <w:tc>
          <w:tcPr>
            <w:tcW w:w="1985" w:type="dxa"/>
            <w:shd w:val="clear" w:color="auto" w:fill="8DB3E2" w:themeFill="text2" w:themeFillTint="66"/>
            <w:vAlign w:val="bottom"/>
          </w:tcPr>
          <w:p w:rsidR="000B0753" w:rsidRPr="009C247B" w:rsidRDefault="000B0753" w:rsidP="007E66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35-39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196,678 (19.5%)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49.9%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50.1%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163,132 (18.1%)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49.7%</w:t>
            </w:r>
          </w:p>
        </w:tc>
      </w:tr>
      <w:tr w:rsidR="000B0753" w:rsidRPr="002E42CC" w:rsidTr="007E6673">
        <w:tc>
          <w:tcPr>
            <w:tcW w:w="1985" w:type="dxa"/>
            <w:shd w:val="clear" w:color="auto" w:fill="8DB3E2" w:themeFill="text2" w:themeFillTint="66"/>
            <w:vAlign w:val="bottom"/>
          </w:tcPr>
          <w:p w:rsidR="000B0753" w:rsidRPr="009C247B" w:rsidRDefault="000B0753" w:rsidP="007E66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25-34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102,673 (10.2%)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32.8%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67.2%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88,915 (9.9%)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68.0%</w:t>
            </w:r>
          </w:p>
        </w:tc>
      </w:tr>
      <w:tr w:rsidR="000B0753" w:rsidRPr="002E42CC" w:rsidTr="007E6673">
        <w:tc>
          <w:tcPr>
            <w:tcW w:w="1985" w:type="dxa"/>
            <w:shd w:val="clear" w:color="auto" w:fill="8DB3E2" w:themeFill="text2" w:themeFillTint="66"/>
            <w:vAlign w:val="bottom"/>
          </w:tcPr>
          <w:p w:rsidR="000B0753" w:rsidRPr="009C247B" w:rsidRDefault="000B0753" w:rsidP="007E66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16-24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90,252 (8.9%)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30.3%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69.7%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75,331 (8.4%)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72.4%</w:t>
            </w:r>
          </w:p>
        </w:tc>
      </w:tr>
      <w:tr w:rsidR="000B0753" w:rsidRPr="002E42CC" w:rsidTr="007E6673">
        <w:tc>
          <w:tcPr>
            <w:tcW w:w="1985" w:type="dxa"/>
            <w:shd w:val="clear" w:color="auto" w:fill="8DB3E2" w:themeFill="text2" w:themeFillTint="66"/>
            <w:vAlign w:val="bottom"/>
          </w:tcPr>
          <w:p w:rsidR="000B0753" w:rsidRPr="009C247B" w:rsidRDefault="000B0753" w:rsidP="007E66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0-15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142,305 (14.1%)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35.6%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64.4%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122,862 (13.7%)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64.5%</w:t>
            </w:r>
          </w:p>
        </w:tc>
      </w:tr>
      <w:tr w:rsidR="000B0753" w:rsidRPr="002E42CC" w:rsidTr="007E6673">
        <w:tc>
          <w:tcPr>
            <w:tcW w:w="1985" w:type="dxa"/>
            <w:shd w:val="clear" w:color="auto" w:fill="8DB3E2" w:themeFill="text2" w:themeFillTint="66"/>
            <w:vAlign w:val="bottom"/>
          </w:tcPr>
          <w:p w:rsidR="000B0753" w:rsidRPr="009C247B" w:rsidRDefault="000B0753" w:rsidP="007E66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0B0753" w:rsidRPr="00862CA8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1,010,615 (100%)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52.7%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47.3%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899,710 (100%)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Default="000B0753" w:rsidP="000B07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46.6%</w:t>
            </w:r>
          </w:p>
        </w:tc>
      </w:tr>
    </w:tbl>
    <w:p w:rsidR="00F02DB5" w:rsidRDefault="00F02DB5" w:rsidP="00F02DB5">
      <w:pPr>
        <w:pStyle w:val="ListParagraph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0B0753" w:rsidRPr="00FD44DB" w:rsidRDefault="000B0753" w:rsidP="000B075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FD44DB"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45.3</w:t>
      </w:r>
      <w:r w:rsidRPr="00FD44DB">
        <w:rPr>
          <w:rFonts w:ascii="Arial" w:hAnsi="Arial" w:cs="Arial"/>
          <w:b/>
          <w:color w:val="4F81BD" w:themeColor="accent1"/>
          <w:sz w:val="18"/>
          <w:szCs w:val="18"/>
        </w:rPr>
        <w:t>% of those who were employed and aged 15 years and over reported working 40 hours or more in the week prior to Census. A higher proportion of these were males (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67.7</w:t>
      </w:r>
      <w:r w:rsidRPr="00FD44DB">
        <w:rPr>
          <w:rFonts w:ascii="Arial" w:hAnsi="Arial" w:cs="Arial"/>
          <w:b/>
          <w:color w:val="4F81BD" w:themeColor="accent1"/>
          <w:sz w:val="18"/>
          <w:szCs w:val="18"/>
        </w:rPr>
        <w:t>%).</w:t>
      </w:r>
    </w:p>
    <w:p w:rsidR="000B0753" w:rsidRDefault="000B0753" w:rsidP="000B0753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Between the 2006 and 2011 Census there was a 2.1 percentage point decline in the number of persons who reported working 40 hours or more (47.4% in 2006 compared to 45.3% in 2011).</w:t>
      </w:r>
    </w:p>
    <w:p w:rsidR="000B0753" w:rsidRPr="00830121" w:rsidRDefault="00D71549" w:rsidP="000B0753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In 2011, 14.1% of employed persons aged 15 years and over</w:t>
      </w:r>
      <w:r w:rsidR="000B0753">
        <w:rPr>
          <w:rFonts w:ascii="Arial" w:hAnsi="Arial" w:cs="Arial"/>
          <w:b/>
          <w:color w:val="4F81BD" w:themeColor="accent1"/>
          <w:sz w:val="18"/>
          <w:szCs w:val="18"/>
        </w:rPr>
        <w:t xml:space="preserve"> reported working 0 to 15 hours in the week prior to Census. A higher proportion of these were females (64.4%).</w:t>
      </w:r>
    </w:p>
    <w:p w:rsidR="00CE1624" w:rsidRPr="00726F2A" w:rsidRDefault="00CE1624" w:rsidP="000B0753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CE1624" w:rsidRPr="00CE1624" w:rsidRDefault="00CE1624" w:rsidP="000B0753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Pr="00CE1624" w:rsidRDefault="00CE1624" w:rsidP="000B0753">
      <w:pPr>
        <w:pStyle w:val="ListParagraph"/>
        <w:rPr>
          <w:rFonts w:ascii="Arial" w:hAnsi="Arial" w:cs="Arial"/>
          <w:b/>
          <w:color w:val="000000" w:themeColor="text1"/>
        </w:rPr>
      </w:pPr>
    </w:p>
    <w:p w:rsidR="00BF1EC3" w:rsidRDefault="00BF1EC3" w:rsidP="000B075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02DB5" w:rsidRDefault="00F02DB5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02DB5" w:rsidRDefault="00F02DB5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F1EC3" w:rsidRDefault="000B0753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Greater Brisbane</w:t>
      </w:r>
    </w:p>
    <w:p w:rsidR="00BF1EC3" w:rsidRP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D2C2E" w:rsidRPr="00433831" w:rsidRDefault="0027431A" w:rsidP="00B5694C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Top </w:t>
      </w:r>
      <w:r w:rsidR="009974E9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="00233455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>Industries</w:t>
      </w:r>
      <w:r w:rsidR="00B5694C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(employed persons aged 15 years and over)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993"/>
        <w:gridCol w:w="1275"/>
        <w:gridCol w:w="1843"/>
        <w:gridCol w:w="851"/>
        <w:gridCol w:w="1275"/>
      </w:tblGrid>
      <w:tr w:rsidR="00276567" w:rsidRPr="008B58A5" w:rsidTr="00964903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gridSpan w:val="3"/>
            <w:shd w:val="clear" w:color="auto" w:fill="548DD4" w:themeFill="text2" w:themeFillTint="99"/>
          </w:tcPr>
          <w:p w:rsidR="00276567" w:rsidRPr="002E42CC" w:rsidRDefault="00276567" w:rsidP="00233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3969" w:type="dxa"/>
            <w:gridSpan w:val="3"/>
            <w:shd w:val="clear" w:color="auto" w:fill="548DD4" w:themeFill="text2" w:themeFillTint="99"/>
          </w:tcPr>
          <w:p w:rsidR="00276567" w:rsidRDefault="00276567" w:rsidP="00233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964903" w:rsidRPr="008B58A5" w:rsidTr="006C20B8">
        <w:tc>
          <w:tcPr>
            <w:tcW w:w="226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E42CC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76567" w:rsidRPr="002E42CC" w:rsidRDefault="00276567" w:rsidP="006C20B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276567" w:rsidRPr="002E42CC" w:rsidRDefault="00276567" w:rsidP="006C20B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6C20B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76567" w:rsidRPr="002E42CC" w:rsidRDefault="00276567" w:rsidP="006C20B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276567" w:rsidRPr="002E42CC" w:rsidRDefault="00276567" w:rsidP="006C20B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6C20B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0B0753" w:rsidRPr="008B58A5" w:rsidTr="006C20B8">
        <w:tc>
          <w:tcPr>
            <w:tcW w:w="2269" w:type="dxa"/>
            <w:shd w:val="clear" w:color="auto" w:fill="8DB3E2" w:themeFill="text2" w:themeFillTint="66"/>
            <w:vAlign w:val="bottom"/>
          </w:tcPr>
          <w:p w:rsidR="000B0753" w:rsidRPr="007E6673" w:rsidRDefault="000B0753" w:rsidP="006C20B8">
            <w:pPr>
              <w:rPr>
                <w:rFonts w:ascii="Arial" w:hAnsi="Arial" w:cs="Arial"/>
                <w:sz w:val="18"/>
                <w:szCs w:val="18"/>
              </w:rPr>
            </w:pPr>
            <w:r w:rsidRPr="007E6673">
              <w:rPr>
                <w:rFonts w:ascii="Arial" w:hAnsi="Arial" w:cs="Arial"/>
                <w:sz w:val="18"/>
                <w:szCs w:val="18"/>
              </w:rPr>
              <w:t>Health Care and Social Assistance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125,176 (12.4%)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22.3%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77.7%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7E6673" w:rsidRPr="001A01CF" w:rsidRDefault="007E667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96,974 (10.8%)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22.4%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77.6%</w:t>
            </w:r>
          </w:p>
        </w:tc>
      </w:tr>
      <w:tr w:rsidR="000B0753" w:rsidRPr="008B58A5" w:rsidTr="006C20B8">
        <w:tc>
          <w:tcPr>
            <w:tcW w:w="2269" w:type="dxa"/>
            <w:shd w:val="clear" w:color="auto" w:fill="8DB3E2" w:themeFill="text2" w:themeFillTint="66"/>
            <w:vAlign w:val="bottom"/>
          </w:tcPr>
          <w:p w:rsidR="000B0753" w:rsidRPr="007E6673" w:rsidRDefault="000B0753" w:rsidP="006C20B8">
            <w:pPr>
              <w:rPr>
                <w:rFonts w:ascii="Arial" w:hAnsi="Arial" w:cs="Arial"/>
                <w:sz w:val="18"/>
                <w:szCs w:val="18"/>
              </w:rPr>
            </w:pPr>
            <w:r w:rsidRPr="007E6673">
              <w:rPr>
                <w:rFonts w:ascii="Arial" w:hAnsi="Arial" w:cs="Arial"/>
                <w:sz w:val="18"/>
                <w:szCs w:val="18"/>
              </w:rPr>
              <w:t xml:space="preserve">Retail Trade 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101,928 (10.1%)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42.9%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57.1%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100,592 (11.2%)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43.7%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56.3%</w:t>
            </w:r>
          </w:p>
        </w:tc>
      </w:tr>
      <w:tr w:rsidR="000B0753" w:rsidRPr="008B58A5" w:rsidTr="006C20B8">
        <w:tc>
          <w:tcPr>
            <w:tcW w:w="2269" w:type="dxa"/>
            <w:shd w:val="clear" w:color="auto" w:fill="8DB3E2" w:themeFill="text2" w:themeFillTint="66"/>
            <w:vAlign w:val="bottom"/>
          </w:tcPr>
          <w:p w:rsidR="000B0753" w:rsidRPr="007E6673" w:rsidRDefault="000B0753" w:rsidP="006C20B8">
            <w:pPr>
              <w:rPr>
                <w:rFonts w:ascii="Arial" w:hAnsi="Arial" w:cs="Arial"/>
                <w:sz w:val="18"/>
                <w:szCs w:val="18"/>
              </w:rPr>
            </w:pPr>
            <w:r w:rsidRPr="007E6673">
              <w:rPr>
                <w:rFonts w:ascii="Arial" w:hAnsi="Arial" w:cs="Arial"/>
                <w:sz w:val="18"/>
                <w:szCs w:val="18"/>
              </w:rPr>
              <w:t>Manufacturing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93,621 (9.3%)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74.2%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25.8%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99,834 (11.1%)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74.2%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25.8%</w:t>
            </w:r>
          </w:p>
        </w:tc>
      </w:tr>
      <w:tr w:rsidR="000B0753" w:rsidRPr="008B58A5" w:rsidTr="006C20B8">
        <w:tc>
          <w:tcPr>
            <w:tcW w:w="2269" w:type="dxa"/>
            <w:shd w:val="clear" w:color="auto" w:fill="8DB3E2" w:themeFill="text2" w:themeFillTint="66"/>
            <w:vAlign w:val="bottom"/>
          </w:tcPr>
          <w:p w:rsidR="000B0753" w:rsidRPr="007E6673" w:rsidRDefault="000B0753" w:rsidP="006C20B8">
            <w:pPr>
              <w:rPr>
                <w:rFonts w:ascii="Arial" w:hAnsi="Arial" w:cs="Arial"/>
                <w:sz w:val="18"/>
                <w:szCs w:val="18"/>
              </w:rPr>
            </w:pPr>
            <w:r w:rsidRPr="007E6673">
              <w:rPr>
                <w:rFonts w:ascii="Arial" w:hAnsi="Arial" w:cs="Arial"/>
                <w:sz w:val="18"/>
                <w:szCs w:val="18"/>
              </w:rPr>
              <w:t>Professional, Scientific and Technical Services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84,118 (8.3%)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56.2%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43.8%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64,771 (7.2%)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54.3%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45.7%</w:t>
            </w:r>
          </w:p>
        </w:tc>
      </w:tr>
      <w:tr w:rsidR="000B0753" w:rsidRPr="008B58A5" w:rsidTr="006C20B8">
        <w:tc>
          <w:tcPr>
            <w:tcW w:w="2269" w:type="dxa"/>
            <w:shd w:val="clear" w:color="auto" w:fill="8DB3E2" w:themeFill="text2" w:themeFillTint="66"/>
            <w:vAlign w:val="bottom"/>
          </w:tcPr>
          <w:p w:rsidR="000B0753" w:rsidRPr="007E6673" w:rsidRDefault="000B0753" w:rsidP="006C20B8">
            <w:pPr>
              <w:rPr>
                <w:rFonts w:ascii="Arial" w:hAnsi="Arial" w:cs="Arial"/>
                <w:sz w:val="18"/>
                <w:szCs w:val="18"/>
              </w:rPr>
            </w:pPr>
            <w:r w:rsidRPr="007E6673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83,703 (8.3%)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85.4%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14.6%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73,092 (8.1%)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85.3%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14.7%</w:t>
            </w:r>
          </w:p>
        </w:tc>
      </w:tr>
      <w:tr w:rsidR="000B0753" w:rsidRPr="008B58A5" w:rsidTr="006C20B8">
        <w:tc>
          <w:tcPr>
            <w:tcW w:w="2269" w:type="dxa"/>
            <w:shd w:val="clear" w:color="auto" w:fill="8DB3E2" w:themeFill="text2" w:themeFillTint="66"/>
            <w:vAlign w:val="bottom"/>
          </w:tcPr>
          <w:p w:rsidR="000B0753" w:rsidRPr="007E6673" w:rsidRDefault="000B0753" w:rsidP="006C20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6673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1,010,615 (100%)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52.7%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47.3%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 xml:space="preserve">899,710 </w:t>
            </w:r>
            <w:r w:rsidRPr="001A01CF">
              <w:rPr>
                <w:rFonts w:ascii="Arial" w:hAnsi="Arial" w:cs="Arial"/>
                <w:color w:val="000000" w:themeColor="text1"/>
                <w:sz w:val="18"/>
                <w:szCs w:val="18"/>
              </w:rPr>
              <w:t>(100%)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53.4%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46.6%</w:t>
            </w:r>
          </w:p>
        </w:tc>
      </w:tr>
    </w:tbl>
    <w:p w:rsidR="00F02DB5" w:rsidRDefault="00F02DB5" w:rsidP="00F02DB5">
      <w:pPr>
        <w:pStyle w:val="ListParagraph"/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0B0753" w:rsidRDefault="000B0753" w:rsidP="00F02DB5">
      <w:pPr>
        <w:pStyle w:val="ListParagraph"/>
        <w:numPr>
          <w:ilvl w:val="0"/>
          <w:numId w:val="14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the largest proportion of employed persons, aged 15 years and over, reported working in the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Health Care and Social Assistance</w:t>
      </w:r>
      <w:r w:rsidR="009974E9">
        <w:rPr>
          <w:rFonts w:ascii="Arial" w:hAnsi="Arial" w:cs="Arial"/>
          <w:b/>
          <w:color w:val="4F81BD" w:themeColor="accent1"/>
          <w:sz w:val="18"/>
          <w:szCs w:val="18"/>
        </w:rPr>
        <w:t xml:space="preserve"> i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>ndustry (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12.4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%). </w:t>
      </w:r>
    </w:p>
    <w:p w:rsidR="000B0753" w:rsidRPr="00A87BAF" w:rsidRDefault="000B0753" w:rsidP="00F02DB5">
      <w:pPr>
        <w:pStyle w:val="ListParagraph"/>
        <w:numPr>
          <w:ilvl w:val="0"/>
          <w:numId w:val="14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A87BAF">
        <w:rPr>
          <w:rFonts w:ascii="Arial" w:hAnsi="Arial" w:cs="Arial"/>
          <w:b/>
          <w:bCs/>
          <w:color w:val="4181C0"/>
          <w:sz w:val="18"/>
          <w:szCs w:val="18"/>
        </w:rPr>
        <w:t>In 2006, the Retail</w:t>
      </w:r>
      <w:r w:rsidRPr="00A87BAF"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r w:rsidR="001E55F4">
        <w:rPr>
          <w:rFonts w:ascii="Arial" w:hAnsi="Arial" w:cs="Arial"/>
          <w:b/>
          <w:color w:val="4F81BD" w:themeColor="accent1"/>
          <w:sz w:val="18"/>
          <w:szCs w:val="18"/>
        </w:rPr>
        <w:t>Trade i</w:t>
      </w:r>
      <w:r w:rsidRPr="00A87BAF">
        <w:rPr>
          <w:rFonts w:ascii="Arial" w:hAnsi="Arial" w:cs="Arial"/>
          <w:b/>
          <w:color w:val="4F81BD" w:themeColor="accent1"/>
          <w:sz w:val="18"/>
          <w:szCs w:val="18"/>
        </w:rPr>
        <w:t>ndustry</w:t>
      </w:r>
      <w:r w:rsidRPr="00A87BAF">
        <w:rPr>
          <w:rFonts w:ascii="Arial" w:hAnsi="Arial" w:cs="Arial"/>
          <w:b/>
          <w:bCs/>
          <w:color w:val="4181C0"/>
          <w:sz w:val="18"/>
          <w:szCs w:val="18"/>
        </w:rPr>
        <w:t xml:space="preserve"> was the most reported response for employed persons aged 15 years and over (11.2%). The proportion of </w:t>
      </w:r>
      <w:r w:rsidR="009974E9">
        <w:rPr>
          <w:rFonts w:ascii="Arial" w:hAnsi="Arial" w:cs="Arial"/>
          <w:b/>
          <w:bCs/>
          <w:color w:val="4181C0"/>
          <w:sz w:val="18"/>
          <w:szCs w:val="18"/>
        </w:rPr>
        <w:t>those who reported being employed in</w:t>
      </w:r>
      <w:r w:rsidRPr="00A87BAF">
        <w:rPr>
          <w:rFonts w:ascii="Arial" w:hAnsi="Arial" w:cs="Arial"/>
          <w:b/>
          <w:bCs/>
          <w:color w:val="4181C0"/>
          <w:sz w:val="18"/>
          <w:szCs w:val="18"/>
        </w:rPr>
        <w:t xml:space="preserve"> this industry declined by 1.1 percentage </w:t>
      </w:r>
      <w:proofErr w:type="gramStart"/>
      <w:r w:rsidRPr="00A87BAF">
        <w:rPr>
          <w:rFonts w:ascii="Arial" w:hAnsi="Arial" w:cs="Arial"/>
          <w:b/>
          <w:bCs/>
          <w:color w:val="4181C0"/>
          <w:sz w:val="18"/>
          <w:szCs w:val="18"/>
        </w:rPr>
        <w:t>point</w:t>
      </w:r>
      <w:proofErr w:type="gramEnd"/>
      <w:r w:rsidRPr="00A87BAF">
        <w:rPr>
          <w:rFonts w:ascii="Arial" w:hAnsi="Arial" w:cs="Arial"/>
          <w:b/>
          <w:bCs/>
          <w:color w:val="4181C0"/>
          <w:sz w:val="18"/>
          <w:szCs w:val="18"/>
        </w:rPr>
        <w:t xml:space="preserve"> in 2011, however there has been a</w:t>
      </w:r>
      <w:r w:rsidR="009974E9">
        <w:rPr>
          <w:rFonts w:ascii="Arial" w:hAnsi="Arial" w:cs="Arial"/>
          <w:b/>
          <w:bCs/>
          <w:color w:val="4181C0"/>
          <w:sz w:val="18"/>
          <w:szCs w:val="18"/>
        </w:rPr>
        <w:t>n increase in the</w:t>
      </w:r>
      <w:r w:rsidRPr="00A87BAF">
        <w:rPr>
          <w:rFonts w:ascii="Arial" w:hAnsi="Arial" w:cs="Arial"/>
          <w:b/>
          <w:bCs/>
          <w:color w:val="4181C0"/>
          <w:sz w:val="18"/>
          <w:szCs w:val="18"/>
        </w:rPr>
        <w:t xml:space="preserve"> numb</w:t>
      </w:r>
      <w:r w:rsidR="009974E9">
        <w:rPr>
          <w:rFonts w:ascii="Arial" w:hAnsi="Arial" w:cs="Arial"/>
          <w:b/>
          <w:bCs/>
          <w:color w:val="4181C0"/>
          <w:sz w:val="18"/>
          <w:szCs w:val="18"/>
        </w:rPr>
        <w:t>er of persons</w:t>
      </w:r>
      <w:r w:rsidRPr="00A87BAF">
        <w:rPr>
          <w:rFonts w:ascii="Arial" w:hAnsi="Arial" w:cs="Arial"/>
          <w:b/>
          <w:bCs/>
          <w:color w:val="4181C0"/>
          <w:sz w:val="18"/>
          <w:szCs w:val="18"/>
        </w:rPr>
        <w:t xml:space="preserve"> employed in this industry (1,336 persons).</w:t>
      </w:r>
    </w:p>
    <w:p w:rsidR="000B0753" w:rsidRPr="00A87BAF" w:rsidRDefault="009974E9" w:rsidP="00F02DB5">
      <w:pPr>
        <w:pStyle w:val="ListParagraph"/>
        <w:numPr>
          <w:ilvl w:val="0"/>
          <w:numId w:val="14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proportion of employed </w:t>
      </w:r>
      <w:proofErr w:type="spellStart"/>
      <w:r>
        <w:rPr>
          <w:rFonts w:ascii="Arial" w:hAnsi="Arial" w:cs="Arial"/>
          <w:b/>
          <w:bCs/>
          <w:color w:val="4181C0"/>
          <w:sz w:val="18"/>
          <w:szCs w:val="18"/>
        </w:rPr>
        <w:t>personsaged</w:t>
      </w:r>
      <w:proofErr w:type="spellEnd"/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over 15</w:t>
      </w:r>
      <w:r w:rsidR="000B0753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Manufacturing as their industry of employment has declined to 9.3% in 2011 compared to 11.1% in 2006. There has also been a decline in the number of persons who reported being employed in this industry (6,213 persons).</w:t>
      </w:r>
    </w:p>
    <w:p w:rsidR="000B0753" w:rsidRPr="00175EED" w:rsidRDefault="000B0753" w:rsidP="00F02DB5">
      <w:pPr>
        <w:pStyle w:val="ListParagraph"/>
        <w:numPr>
          <w:ilvl w:val="0"/>
          <w:numId w:val="14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In 2011, </w:t>
      </w:r>
      <w:r w:rsidR="009974E9">
        <w:rPr>
          <w:rFonts w:ascii="Arial" w:hAnsi="Arial" w:cs="Arial"/>
          <w:b/>
          <w:bCs/>
          <w:color w:val="4181C0"/>
          <w:sz w:val="18"/>
          <w:szCs w:val="18"/>
        </w:rPr>
        <w:t xml:space="preserve">males comprised </w:t>
      </w:r>
      <w:r w:rsidR="001D0D91">
        <w:rPr>
          <w:rFonts w:ascii="Arial" w:hAnsi="Arial" w:cs="Arial"/>
          <w:b/>
          <w:bCs/>
          <w:color w:val="4181C0"/>
          <w:sz w:val="18"/>
          <w:szCs w:val="18"/>
        </w:rPr>
        <w:t xml:space="preserve">85.4%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</w:t>
      </w:r>
      <w:r w:rsidR="001D0D91">
        <w:rPr>
          <w:rFonts w:ascii="Arial" w:hAnsi="Arial" w:cs="Arial"/>
          <w:b/>
          <w:bCs/>
          <w:color w:val="4181C0"/>
          <w:sz w:val="18"/>
          <w:szCs w:val="18"/>
        </w:rPr>
        <w:t>persons employed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in Construction and </w:t>
      </w:r>
      <w:r w:rsidR="001D0D91">
        <w:rPr>
          <w:rFonts w:ascii="Arial" w:hAnsi="Arial" w:cs="Arial"/>
          <w:b/>
          <w:bCs/>
          <w:color w:val="4181C0"/>
          <w:sz w:val="18"/>
          <w:szCs w:val="18"/>
        </w:rPr>
        <w:t>74.2% of persons employed in the Manufacturing industry.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4181C0"/>
          <w:sz w:val="18"/>
          <w:szCs w:val="18"/>
        </w:rPr>
        <w:t>a</w:t>
      </w:r>
      <w:proofErr w:type="gramEnd"/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higher proportion were males</w:t>
      </w:r>
      <w:r w:rsidR="001D0D91"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0B0753" w:rsidRPr="00004BDC" w:rsidRDefault="000B0753" w:rsidP="00F02DB5">
      <w:pPr>
        <w:pStyle w:val="ListParagraph"/>
        <w:numPr>
          <w:ilvl w:val="0"/>
          <w:numId w:val="14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004BDC">
        <w:rPr>
          <w:rFonts w:ascii="Arial" w:hAnsi="Arial" w:cs="Arial"/>
          <w:b/>
          <w:bCs/>
          <w:color w:val="4181C0"/>
          <w:sz w:val="18"/>
          <w:szCs w:val="18"/>
        </w:rPr>
        <w:t xml:space="preserve">In 2011, </w:t>
      </w:r>
      <w:r w:rsidR="001D0D91">
        <w:rPr>
          <w:rFonts w:ascii="Arial" w:hAnsi="Arial" w:cs="Arial"/>
          <w:b/>
          <w:bCs/>
          <w:color w:val="4181C0"/>
          <w:sz w:val="18"/>
          <w:szCs w:val="18"/>
        </w:rPr>
        <w:t xml:space="preserve">of </w:t>
      </w:r>
      <w:proofErr w:type="spellStart"/>
      <w:r w:rsidR="001D0D91">
        <w:rPr>
          <w:rFonts w:ascii="Arial" w:hAnsi="Arial" w:cs="Arial"/>
          <w:b/>
          <w:bCs/>
          <w:color w:val="4181C0"/>
          <w:sz w:val="18"/>
          <w:szCs w:val="18"/>
        </w:rPr>
        <w:t>personsemployed</w:t>
      </w:r>
      <w:proofErr w:type="spellEnd"/>
      <w:r w:rsidR="001D0D91">
        <w:rPr>
          <w:rFonts w:ascii="Arial" w:hAnsi="Arial" w:cs="Arial"/>
          <w:b/>
          <w:bCs/>
          <w:color w:val="4181C0"/>
          <w:sz w:val="18"/>
          <w:szCs w:val="18"/>
        </w:rPr>
        <w:t xml:space="preserve"> in the</w:t>
      </w:r>
      <w:r w:rsidRPr="00004BDC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Health Care and Social Assistance</w:t>
      </w:r>
      <w:r w:rsidR="001D0D91">
        <w:rPr>
          <w:rFonts w:ascii="Arial" w:hAnsi="Arial" w:cs="Arial"/>
          <w:b/>
          <w:color w:val="4F81BD" w:themeColor="accent1"/>
          <w:sz w:val="18"/>
          <w:szCs w:val="18"/>
        </w:rPr>
        <w:t xml:space="preserve"> i</w:t>
      </w:r>
      <w:r w:rsidRPr="00004BDC">
        <w:rPr>
          <w:rFonts w:ascii="Arial" w:hAnsi="Arial" w:cs="Arial"/>
          <w:b/>
          <w:color w:val="4F81BD" w:themeColor="accent1"/>
          <w:sz w:val="18"/>
          <w:szCs w:val="18"/>
        </w:rPr>
        <w:t>ndustry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b/>
          <w:color w:val="4F81BD" w:themeColor="accent1"/>
          <w:sz w:val="18"/>
          <w:szCs w:val="18"/>
        </w:rPr>
        <w:t>a higher proportion were</w:t>
      </w:r>
      <w:proofErr w:type="gramEnd"/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females </w:t>
      </w:r>
      <w:r w:rsidRPr="00004BDC">
        <w:rPr>
          <w:rFonts w:ascii="Arial" w:hAnsi="Arial" w:cs="Arial"/>
          <w:b/>
          <w:bCs/>
          <w:color w:val="4181C0"/>
          <w:sz w:val="18"/>
          <w:szCs w:val="18"/>
        </w:rPr>
        <w:t>(</w:t>
      </w:r>
      <w:r>
        <w:rPr>
          <w:rFonts w:ascii="Arial" w:hAnsi="Arial" w:cs="Arial"/>
          <w:b/>
          <w:bCs/>
          <w:color w:val="4181C0"/>
          <w:sz w:val="18"/>
          <w:szCs w:val="18"/>
        </w:rPr>
        <w:t>77.7</w:t>
      </w:r>
      <w:r w:rsidRPr="00004BDC">
        <w:rPr>
          <w:rFonts w:ascii="Arial" w:hAnsi="Arial" w:cs="Arial"/>
          <w:b/>
          <w:bCs/>
          <w:color w:val="4181C0"/>
          <w:sz w:val="18"/>
          <w:szCs w:val="18"/>
        </w:rPr>
        <w:t>%)</w:t>
      </w:r>
      <w:r>
        <w:rPr>
          <w:rFonts w:ascii="Arial" w:hAnsi="Arial" w:cs="Arial"/>
          <w:b/>
          <w:bCs/>
          <w:color w:val="4181C0"/>
          <w:sz w:val="18"/>
          <w:szCs w:val="18"/>
        </w:rPr>
        <w:t>.</w:t>
      </w:r>
      <w:r w:rsidRPr="00004BDC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</w:p>
    <w:p w:rsidR="00577B41" w:rsidRPr="002A47EB" w:rsidRDefault="00577B41" w:rsidP="00F02DB5">
      <w:pPr>
        <w:pStyle w:val="ListParagraph"/>
        <w:rPr>
          <w:rFonts w:ascii="Arial" w:hAnsi="Arial" w:cs="Arial"/>
          <w:b/>
        </w:rPr>
      </w:pPr>
    </w:p>
    <w:p w:rsidR="00E640DC" w:rsidRPr="00577B41" w:rsidRDefault="00E640DC" w:rsidP="000B0753">
      <w:pPr>
        <w:pStyle w:val="ListParagraph"/>
        <w:rPr>
          <w:rFonts w:ascii="Arial" w:hAnsi="Arial" w:cs="Arial"/>
          <w:b/>
        </w:rPr>
      </w:pPr>
    </w:p>
    <w:p w:rsidR="006B4BFF" w:rsidRDefault="006B4BFF" w:rsidP="006B4BFF">
      <w:pPr>
        <w:rPr>
          <w:rFonts w:ascii="Arial" w:hAnsi="Arial" w:cs="Arial"/>
          <w:b/>
          <w:color w:val="000000" w:themeColor="text1"/>
        </w:rPr>
      </w:pPr>
    </w:p>
    <w:p w:rsidR="000B0753" w:rsidRDefault="000B0753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B0753" w:rsidRDefault="000B0753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B0753" w:rsidRDefault="000B0753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B0753" w:rsidRDefault="000B0753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B0753" w:rsidRDefault="000B0753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B0753" w:rsidRDefault="000B0753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B0753" w:rsidRDefault="000B0753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02DB5" w:rsidRDefault="00F02DB5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02DB5" w:rsidRDefault="00F02DB5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34701" w:rsidRDefault="00334701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34701" w:rsidRPr="003836C7" w:rsidRDefault="00334701" w:rsidP="003347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Greater Brisbane</w:t>
      </w:r>
    </w:p>
    <w:p w:rsidR="00334701" w:rsidRDefault="00334701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33455" w:rsidRPr="00433831" w:rsidRDefault="00550B61" w:rsidP="00B569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Top five</w:t>
      </w:r>
      <w:r w:rsidR="00936274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33455" w:rsidRPr="00433831">
        <w:rPr>
          <w:rFonts w:ascii="Arial" w:hAnsi="Arial" w:cs="Arial"/>
          <w:b/>
          <w:color w:val="000000" w:themeColor="text1"/>
          <w:sz w:val="28"/>
          <w:szCs w:val="28"/>
        </w:rPr>
        <w:t>Occupations</w:t>
      </w:r>
      <w:r w:rsidR="00B5694C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(employed persons aged 15 years and over)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851"/>
        <w:gridCol w:w="1134"/>
        <w:gridCol w:w="1842"/>
        <w:gridCol w:w="993"/>
        <w:gridCol w:w="1275"/>
      </w:tblGrid>
      <w:tr w:rsidR="00276567" w:rsidRPr="008B58A5" w:rsidTr="00740DF9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  <w:shd w:val="clear" w:color="auto" w:fill="548DD4" w:themeFill="text2" w:themeFillTint="99"/>
          </w:tcPr>
          <w:p w:rsidR="00276567" w:rsidRPr="002E42CC" w:rsidRDefault="00276567" w:rsidP="00276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0" w:type="dxa"/>
            <w:gridSpan w:val="3"/>
            <w:shd w:val="clear" w:color="auto" w:fill="548DD4" w:themeFill="text2" w:themeFillTint="99"/>
          </w:tcPr>
          <w:p w:rsidR="00276567" w:rsidRDefault="00276567" w:rsidP="00276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6567" w:rsidRPr="008B58A5" w:rsidTr="007E6673">
        <w:tc>
          <w:tcPr>
            <w:tcW w:w="241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E42CC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76567" w:rsidRPr="002E42CC" w:rsidRDefault="00276567" w:rsidP="007E66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276567" w:rsidRPr="002E42CC" w:rsidRDefault="00276567" w:rsidP="007E6673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276567" w:rsidRPr="002E42CC" w:rsidRDefault="00276567" w:rsidP="007E6673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276567" w:rsidRPr="002E42CC" w:rsidRDefault="00276567" w:rsidP="007E66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276567" w:rsidRPr="002E42CC" w:rsidRDefault="00276567" w:rsidP="007E6673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7E6673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0B0753" w:rsidRPr="00726F2A" w:rsidTr="007E6673">
        <w:tc>
          <w:tcPr>
            <w:tcW w:w="2411" w:type="dxa"/>
            <w:shd w:val="clear" w:color="auto" w:fill="8DB3E2" w:themeFill="text2" w:themeFillTint="66"/>
            <w:vAlign w:val="bottom"/>
          </w:tcPr>
          <w:p w:rsidR="000B0753" w:rsidRPr="007E6673" w:rsidRDefault="000B0753" w:rsidP="007E6673">
            <w:pPr>
              <w:rPr>
                <w:rFonts w:ascii="Arial" w:hAnsi="Arial" w:cs="Arial"/>
                <w:sz w:val="18"/>
                <w:szCs w:val="18"/>
              </w:rPr>
            </w:pPr>
            <w:r w:rsidRPr="007E6673">
              <w:rPr>
                <w:rFonts w:ascii="Arial" w:hAnsi="Arial" w:cs="Arial"/>
                <w:sz w:val="18"/>
                <w:szCs w:val="18"/>
              </w:rPr>
              <w:t>Professionals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224,568 (22.2%)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46.8%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53.2%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181,910 (20.2%)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47.9%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52.1%</w:t>
            </w:r>
          </w:p>
        </w:tc>
      </w:tr>
      <w:tr w:rsidR="000B0753" w:rsidRPr="00726F2A" w:rsidTr="007E6673">
        <w:tc>
          <w:tcPr>
            <w:tcW w:w="2411" w:type="dxa"/>
            <w:shd w:val="clear" w:color="auto" w:fill="8DB3E2" w:themeFill="text2" w:themeFillTint="66"/>
            <w:vAlign w:val="bottom"/>
          </w:tcPr>
          <w:p w:rsidR="000B0753" w:rsidRPr="007E6673" w:rsidRDefault="000B0753" w:rsidP="007E6673">
            <w:pPr>
              <w:rPr>
                <w:rFonts w:ascii="Arial" w:hAnsi="Arial" w:cs="Arial"/>
                <w:sz w:val="18"/>
                <w:szCs w:val="18"/>
              </w:rPr>
            </w:pPr>
            <w:r w:rsidRPr="007E6673">
              <w:rPr>
                <w:rFonts w:ascii="Arial" w:hAnsi="Arial" w:cs="Arial"/>
                <w:sz w:val="18"/>
                <w:szCs w:val="18"/>
              </w:rPr>
              <w:t>Clerical and Administrative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163,677 (16.2%)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24.0%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76.0%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148,321 (16.5%)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23.8%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76.2%</w:t>
            </w:r>
          </w:p>
        </w:tc>
      </w:tr>
      <w:tr w:rsidR="000B0753" w:rsidRPr="00726F2A" w:rsidTr="007E6673">
        <w:tc>
          <w:tcPr>
            <w:tcW w:w="2411" w:type="dxa"/>
            <w:shd w:val="clear" w:color="auto" w:fill="8DB3E2" w:themeFill="text2" w:themeFillTint="66"/>
            <w:vAlign w:val="bottom"/>
          </w:tcPr>
          <w:p w:rsidR="000B0753" w:rsidRPr="007E6673" w:rsidRDefault="000B0753" w:rsidP="007E6673">
            <w:pPr>
              <w:rPr>
                <w:rFonts w:ascii="Arial" w:hAnsi="Arial" w:cs="Arial"/>
                <w:sz w:val="18"/>
                <w:szCs w:val="18"/>
              </w:rPr>
            </w:pPr>
            <w:r w:rsidRPr="007E6673">
              <w:rPr>
                <w:rFonts w:ascii="Arial" w:hAnsi="Arial" w:cs="Arial"/>
                <w:sz w:val="18"/>
                <w:szCs w:val="18"/>
              </w:rPr>
              <w:t>Technicians and Trades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136,903 (13.5%)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85.4%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14.6%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127,933 (14.2%)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85.6%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14.4%</w:t>
            </w:r>
          </w:p>
        </w:tc>
      </w:tr>
      <w:tr w:rsidR="000B0753" w:rsidRPr="00726F2A" w:rsidTr="007E6673">
        <w:tc>
          <w:tcPr>
            <w:tcW w:w="2411" w:type="dxa"/>
            <w:shd w:val="clear" w:color="auto" w:fill="8DB3E2" w:themeFill="text2" w:themeFillTint="66"/>
            <w:vAlign w:val="bottom"/>
          </w:tcPr>
          <w:p w:rsidR="000B0753" w:rsidRPr="007E6673" w:rsidRDefault="000B0753" w:rsidP="007E6673">
            <w:pPr>
              <w:rPr>
                <w:rFonts w:ascii="Arial" w:hAnsi="Arial" w:cs="Arial"/>
                <w:sz w:val="18"/>
                <w:szCs w:val="18"/>
              </w:rPr>
            </w:pPr>
            <w:r w:rsidRPr="007E6673">
              <w:rPr>
                <w:rFonts w:ascii="Arial" w:hAnsi="Arial" w:cs="Arial"/>
                <w:sz w:val="18"/>
                <w:szCs w:val="18"/>
              </w:rPr>
              <w:t>Managers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117,051 (11.6%)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63.7%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36.3%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102,544 (11.4%)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64.6%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35.4%</w:t>
            </w:r>
          </w:p>
        </w:tc>
      </w:tr>
      <w:tr w:rsidR="000B0753" w:rsidRPr="00726F2A" w:rsidTr="007E6673">
        <w:tc>
          <w:tcPr>
            <w:tcW w:w="2411" w:type="dxa"/>
            <w:shd w:val="clear" w:color="auto" w:fill="8DB3E2" w:themeFill="text2" w:themeFillTint="66"/>
            <w:vAlign w:val="bottom"/>
          </w:tcPr>
          <w:p w:rsidR="000B0753" w:rsidRPr="007E6673" w:rsidRDefault="000B0753" w:rsidP="007E6673">
            <w:pPr>
              <w:rPr>
                <w:rFonts w:ascii="Arial" w:hAnsi="Arial" w:cs="Arial"/>
                <w:sz w:val="18"/>
                <w:szCs w:val="18"/>
              </w:rPr>
            </w:pPr>
            <w:r w:rsidRPr="007E6673">
              <w:rPr>
                <w:rFonts w:ascii="Arial" w:hAnsi="Arial" w:cs="Arial"/>
                <w:sz w:val="18"/>
                <w:szCs w:val="18"/>
              </w:rPr>
              <w:t>Community and Personal Service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97,524 (9.6%)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31.2%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68.8%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79,306 (8.8%)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30.4%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69.6%</w:t>
            </w:r>
          </w:p>
        </w:tc>
      </w:tr>
      <w:tr w:rsidR="000B0753" w:rsidRPr="00726F2A" w:rsidTr="007E6673">
        <w:tc>
          <w:tcPr>
            <w:tcW w:w="2411" w:type="dxa"/>
            <w:shd w:val="clear" w:color="auto" w:fill="8DB3E2" w:themeFill="text2" w:themeFillTint="66"/>
            <w:vAlign w:val="bottom"/>
          </w:tcPr>
          <w:p w:rsidR="000B0753" w:rsidRPr="007E6673" w:rsidRDefault="000B0753" w:rsidP="007E66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6673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1,010,615 (100%)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52.7%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47.3%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899,710 (100%)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53.4%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46.6%</w:t>
            </w:r>
          </w:p>
        </w:tc>
      </w:tr>
    </w:tbl>
    <w:p w:rsidR="00F02DB5" w:rsidRPr="00F02DB5" w:rsidRDefault="00F02DB5" w:rsidP="00F02DB5">
      <w:pPr>
        <w:pStyle w:val="ListParagraph"/>
        <w:rPr>
          <w:rFonts w:ascii="Arial" w:eastAsia="Times New Roman" w:hAnsi="Arial" w:cs="Arial"/>
          <w:b/>
          <w:color w:val="000000"/>
          <w:lang w:eastAsia="en-AU"/>
        </w:rPr>
      </w:pPr>
    </w:p>
    <w:p w:rsidR="000B0753" w:rsidRPr="00A87BAF" w:rsidRDefault="000B0753" w:rsidP="00F02DB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In 2011, 22.2% of employed persons aged 15 years and over reported working as</w:t>
      </w:r>
      <w:r w:rsidR="00DB6B83">
        <w:rPr>
          <w:rFonts w:ascii="Arial" w:hAnsi="Arial" w:cs="Arial"/>
          <w:b/>
          <w:bCs/>
          <w:color w:val="4181C0"/>
          <w:sz w:val="18"/>
          <w:szCs w:val="18"/>
        </w:rPr>
        <w:t xml:space="preserve"> professionals.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53.2% </w:t>
      </w:r>
      <w:r w:rsidR="00DB6B83">
        <w:rPr>
          <w:rFonts w:ascii="Arial" w:hAnsi="Arial" w:cs="Arial"/>
          <w:b/>
          <w:bCs/>
          <w:color w:val="4181C0"/>
          <w:sz w:val="18"/>
          <w:szCs w:val="18"/>
        </w:rPr>
        <w:t xml:space="preserve">of these </w:t>
      </w:r>
      <w:r>
        <w:rPr>
          <w:rFonts w:ascii="Arial" w:hAnsi="Arial" w:cs="Arial"/>
          <w:b/>
          <w:bCs/>
          <w:color w:val="4181C0"/>
          <w:sz w:val="18"/>
          <w:szCs w:val="18"/>
        </w:rPr>
        <w:t>were females.</w:t>
      </w:r>
    </w:p>
    <w:p w:rsidR="000B0753" w:rsidRPr="00A87BAF" w:rsidRDefault="000B0753" w:rsidP="00F02DB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color w:val="000000"/>
          <w:lang w:eastAsia="en-AU"/>
        </w:rPr>
      </w:pPr>
      <w:r w:rsidRPr="00A87BAF">
        <w:rPr>
          <w:rFonts w:ascii="Arial" w:hAnsi="Arial" w:cs="Arial"/>
          <w:b/>
          <w:bCs/>
          <w:color w:val="4181C0"/>
          <w:sz w:val="18"/>
          <w:szCs w:val="18"/>
        </w:rPr>
        <w:t>The proportion of those who reported working as Professionals has increased by 2.0 percentage point from 20.2% in 2006 to 22.2% in 2011.</w:t>
      </w:r>
    </w:p>
    <w:p w:rsidR="00D6793E" w:rsidRPr="000B0753" w:rsidRDefault="005C224E" w:rsidP="00F02DB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Of persons</w:t>
      </w:r>
      <w:r w:rsidR="000B0753" w:rsidRPr="00A87BAF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working as Clerical and Administrative Workers (16.2%), </w:t>
      </w:r>
      <w:proofErr w:type="gramStart"/>
      <w:r w:rsidR="000B0753" w:rsidRPr="00A87BAF">
        <w:rPr>
          <w:rFonts w:ascii="Arial" w:hAnsi="Arial" w:cs="Arial"/>
          <w:b/>
          <w:bCs/>
          <w:color w:val="4181C0"/>
          <w:sz w:val="18"/>
          <w:szCs w:val="18"/>
        </w:rPr>
        <w:t>a higher proportion were</w:t>
      </w:r>
      <w:proofErr w:type="gramEnd"/>
      <w:r w:rsidR="000B0753" w:rsidRPr="00A87BAF">
        <w:rPr>
          <w:rFonts w:ascii="Arial" w:hAnsi="Arial" w:cs="Arial"/>
          <w:b/>
          <w:bCs/>
          <w:color w:val="4181C0"/>
          <w:sz w:val="18"/>
          <w:szCs w:val="18"/>
        </w:rPr>
        <w:t xml:space="preserve"> females (76.0%). This compared to 13.5% of persons reporting as Technic</w:t>
      </w:r>
      <w:r>
        <w:rPr>
          <w:rFonts w:ascii="Arial" w:hAnsi="Arial" w:cs="Arial"/>
          <w:b/>
          <w:bCs/>
          <w:color w:val="4181C0"/>
          <w:sz w:val="18"/>
          <w:szCs w:val="18"/>
        </w:rPr>
        <w:t>ians and Trades workers of whom</w:t>
      </w:r>
      <w:r w:rsidR="000B0753" w:rsidRPr="00A87BAF">
        <w:rPr>
          <w:rFonts w:ascii="Arial" w:hAnsi="Arial" w:cs="Arial"/>
          <w:b/>
          <w:bCs/>
          <w:color w:val="4181C0"/>
          <w:sz w:val="18"/>
          <w:szCs w:val="18"/>
        </w:rPr>
        <w:t xml:space="preserve"> 85.4% were males.</w:t>
      </w:r>
    </w:p>
    <w:p w:rsidR="00D6793E" w:rsidRDefault="00D6793E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B0753" w:rsidRDefault="000B0753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B0753" w:rsidRDefault="000B0753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B0753" w:rsidRDefault="000B0753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B0753" w:rsidRDefault="000B0753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B0753" w:rsidRDefault="000B0753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B0753" w:rsidRDefault="000B0753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B0753" w:rsidRDefault="000B0753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B0753" w:rsidRDefault="000B0753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B0753" w:rsidRDefault="000B0753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B0753" w:rsidRDefault="000B0753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B0753" w:rsidRDefault="000B0753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B0753" w:rsidRDefault="000B0753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B0753" w:rsidRDefault="000B0753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04537" w:rsidRDefault="00504537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40DF9" w:rsidRDefault="000B0753" w:rsidP="000B075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Greater Brisbane</w:t>
      </w:r>
    </w:p>
    <w:p w:rsidR="00740DF9" w:rsidRPr="00BF1EC3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A47EB" w:rsidRPr="00433831" w:rsidRDefault="002A47EB" w:rsidP="002A47E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Highest Level of Education (all persons aged 15 years and over)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879"/>
        <w:gridCol w:w="1949"/>
        <w:gridCol w:w="992"/>
        <w:gridCol w:w="1126"/>
        <w:gridCol w:w="1848"/>
        <w:gridCol w:w="1327"/>
        <w:gridCol w:w="1369"/>
      </w:tblGrid>
      <w:tr w:rsidR="002A47EB" w:rsidTr="00E640DC">
        <w:tc>
          <w:tcPr>
            <w:tcW w:w="18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A47EB" w:rsidRPr="002E42CC" w:rsidRDefault="002A47EB" w:rsidP="002A47EB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067" w:type="dxa"/>
            <w:gridSpan w:val="3"/>
            <w:shd w:val="clear" w:color="auto" w:fill="548DD4" w:themeFill="text2" w:themeFillTint="99"/>
          </w:tcPr>
          <w:p w:rsidR="002A47EB" w:rsidRPr="000A21E0" w:rsidRDefault="002A47EB" w:rsidP="002A47EB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544" w:type="dxa"/>
            <w:gridSpan w:val="3"/>
            <w:shd w:val="clear" w:color="auto" w:fill="548DD4" w:themeFill="text2" w:themeFillTint="99"/>
          </w:tcPr>
          <w:p w:rsidR="002A47EB" w:rsidRPr="000A21E0" w:rsidRDefault="002A47EB" w:rsidP="002A4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A47EB" w:rsidTr="007E6673">
        <w:tc>
          <w:tcPr>
            <w:tcW w:w="187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2A47EB" w:rsidRPr="002E42CC" w:rsidRDefault="002A47EB" w:rsidP="002A47EB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2A47EB" w:rsidRPr="002E42CC" w:rsidRDefault="002A47EB" w:rsidP="007E66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2A47EB" w:rsidRPr="002E42CC" w:rsidRDefault="002A47EB" w:rsidP="007E66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Males</w:t>
            </w:r>
          </w:p>
        </w:tc>
        <w:tc>
          <w:tcPr>
            <w:tcW w:w="1126" w:type="dxa"/>
            <w:shd w:val="clear" w:color="auto" w:fill="8DB3E2" w:themeFill="text2" w:themeFillTint="66"/>
            <w:vAlign w:val="center"/>
          </w:tcPr>
          <w:p w:rsidR="002A47EB" w:rsidRPr="002E42CC" w:rsidRDefault="002A47EB" w:rsidP="007E66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</w:t>
            </w:r>
            <w:r w:rsidRPr="002E42CC">
              <w:rPr>
                <w:rFonts w:ascii="Arial" w:hAnsi="Arial" w:cs="Arial"/>
                <w:b/>
              </w:rPr>
              <w:t>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8" w:type="dxa"/>
            <w:shd w:val="clear" w:color="auto" w:fill="8DB3E2" w:themeFill="text2" w:themeFillTint="66"/>
            <w:vAlign w:val="center"/>
          </w:tcPr>
          <w:p w:rsidR="002A47EB" w:rsidRPr="002E42CC" w:rsidRDefault="002A47EB" w:rsidP="007E66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27" w:type="dxa"/>
            <w:shd w:val="clear" w:color="auto" w:fill="8DB3E2" w:themeFill="text2" w:themeFillTint="66"/>
            <w:vAlign w:val="center"/>
          </w:tcPr>
          <w:p w:rsidR="002A47EB" w:rsidRPr="002E42CC" w:rsidRDefault="002A47EB" w:rsidP="007E66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Males</w:t>
            </w:r>
          </w:p>
        </w:tc>
        <w:tc>
          <w:tcPr>
            <w:tcW w:w="1369" w:type="dxa"/>
            <w:shd w:val="clear" w:color="auto" w:fill="8DB3E2" w:themeFill="text2" w:themeFillTint="66"/>
            <w:vAlign w:val="center"/>
          </w:tcPr>
          <w:p w:rsidR="002A47EB" w:rsidRPr="002E42CC" w:rsidRDefault="002A47EB" w:rsidP="007E66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</w:t>
            </w:r>
            <w:r w:rsidRPr="002E42CC">
              <w:rPr>
                <w:rFonts w:ascii="Arial" w:hAnsi="Arial" w:cs="Arial"/>
                <w:b/>
              </w:rPr>
              <w:t>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0B0753" w:rsidTr="007E6673">
        <w:tc>
          <w:tcPr>
            <w:tcW w:w="1879" w:type="dxa"/>
            <w:shd w:val="clear" w:color="auto" w:fill="8DB3E2" w:themeFill="text2" w:themeFillTint="66"/>
            <w:vAlign w:val="bottom"/>
          </w:tcPr>
          <w:p w:rsidR="000B0753" w:rsidRPr="00726F2A" w:rsidRDefault="000B0753" w:rsidP="007E66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63,929 (3.9%)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53.9%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46.1%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40,744 (2.8%)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56.7%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43.3%</w:t>
            </w:r>
          </w:p>
        </w:tc>
      </w:tr>
      <w:tr w:rsidR="000B0753" w:rsidTr="007E6673">
        <w:tc>
          <w:tcPr>
            <w:tcW w:w="1879" w:type="dxa"/>
            <w:shd w:val="clear" w:color="auto" w:fill="8DB3E2" w:themeFill="text2" w:themeFillTint="66"/>
            <w:vAlign w:val="bottom"/>
          </w:tcPr>
          <w:p w:rsidR="000B0753" w:rsidRPr="00726F2A" w:rsidRDefault="00597247" w:rsidP="007E66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Graduate Diploma and</w:t>
            </w:r>
            <w:r w:rsidR="000B0753"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Certificate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29,356 (1.8%)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37.3%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62.7%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21,378 (1.5%)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37.9%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62.1%</w:t>
            </w:r>
          </w:p>
        </w:tc>
      </w:tr>
      <w:tr w:rsidR="000B0753" w:rsidTr="007E6673">
        <w:tc>
          <w:tcPr>
            <w:tcW w:w="1879" w:type="dxa"/>
            <w:shd w:val="clear" w:color="auto" w:fill="8DB3E2" w:themeFill="text2" w:themeFillTint="66"/>
            <w:vAlign w:val="bottom"/>
          </w:tcPr>
          <w:p w:rsidR="000B0753" w:rsidRPr="00726F2A" w:rsidRDefault="000B0753" w:rsidP="007E66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239,317 (14.5%)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44.2%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55.8%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182,534 (12.4%)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44.7%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55.3%</w:t>
            </w:r>
          </w:p>
        </w:tc>
      </w:tr>
      <w:tr w:rsidR="000B0753" w:rsidTr="007E6673">
        <w:tc>
          <w:tcPr>
            <w:tcW w:w="1879" w:type="dxa"/>
            <w:shd w:val="clear" w:color="auto" w:fill="8DB3E2" w:themeFill="text2" w:themeFillTint="66"/>
            <w:vAlign w:val="bottom"/>
          </w:tcPr>
          <w:p w:rsidR="000B0753" w:rsidRPr="00726F2A" w:rsidRDefault="000B0753" w:rsidP="007E66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132,718 (8.0%)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43.2%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56.8%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105,615 (7.2%)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43.9%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56.1%</w:t>
            </w:r>
          </w:p>
        </w:tc>
      </w:tr>
      <w:tr w:rsidR="000B0753" w:rsidTr="007E6673">
        <w:tc>
          <w:tcPr>
            <w:tcW w:w="1879" w:type="dxa"/>
            <w:shd w:val="clear" w:color="auto" w:fill="8DB3E2" w:themeFill="text2" w:themeFillTint="66"/>
            <w:vAlign w:val="bottom"/>
          </w:tcPr>
          <w:p w:rsidR="000B0753" w:rsidRPr="00726F2A" w:rsidRDefault="000B0753" w:rsidP="007E66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253,721 (15.4%)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69.8%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30.2%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205,411 (13.9%)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73.7%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26.3%</w:t>
            </w:r>
          </w:p>
        </w:tc>
      </w:tr>
      <w:tr w:rsidR="000B0753" w:rsidTr="007E6673">
        <w:tc>
          <w:tcPr>
            <w:tcW w:w="1879" w:type="dxa"/>
            <w:shd w:val="clear" w:color="auto" w:fill="8DB3E2" w:themeFill="text2" w:themeFillTint="66"/>
            <w:vAlign w:val="bottom"/>
          </w:tcPr>
          <w:p w:rsidR="000B0753" w:rsidRPr="00726F2A" w:rsidRDefault="000B0753" w:rsidP="007E66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12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318,192 (19.3%)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46.8%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53.2%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280,355 (19.0%)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46.5%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53.5%</w:t>
            </w:r>
          </w:p>
        </w:tc>
      </w:tr>
      <w:tr w:rsidR="000B0753" w:rsidTr="007E6673">
        <w:tc>
          <w:tcPr>
            <w:tcW w:w="1879" w:type="dxa"/>
            <w:shd w:val="clear" w:color="auto" w:fill="8DB3E2" w:themeFill="text2" w:themeFillTint="66"/>
            <w:vAlign w:val="bottom"/>
          </w:tcPr>
          <w:p w:rsidR="000B0753" w:rsidRPr="00726F2A" w:rsidRDefault="000B0753" w:rsidP="007E66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 or below (includes Certificate I/II/</w:t>
            </w:r>
            <w:proofErr w:type="spellStart"/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435,072 (26.3%)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42.2%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57.8%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445,472 (30.2%)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41.3%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58.7%</w:t>
            </w:r>
          </w:p>
        </w:tc>
      </w:tr>
      <w:tr w:rsidR="000B0753" w:rsidTr="007E6673">
        <w:tc>
          <w:tcPr>
            <w:tcW w:w="1879" w:type="dxa"/>
            <w:shd w:val="clear" w:color="auto" w:fill="8DB3E2" w:themeFill="text2" w:themeFillTint="66"/>
            <w:vAlign w:val="bottom"/>
          </w:tcPr>
          <w:p w:rsidR="000B0753" w:rsidRPr="00726F2A" w:rsidRDefault="000B0753" w:rsidP="007E66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1,651,494 (100%)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48.8%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51.2%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1,474,169 (100%)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48.6%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51.4%</w:t>
            </w:r>
          </w:p>
        </w:tc>
      </w:tr>
    </w:tbl>
    <w:p w:rsidR="009C7EC0" w:rsidRDefault="00010446" w:rsidP="009C7EC0">
      <w:pPr>
        <w:pStyle w:val="ListParagraph"/>
        <w:rPr>
          <w:rFonts w:ascii="Arial" w:hAnsi="Arial" w:cs="Arial"/>
          <w:b/>
          <w:color w:val="4F81BD" w:themeColor="accent1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color w:val="4F81BD" w:themeColor="accent1"/>
          <w:sz w:val="18"/>
          <w:szCs w:val="18"/>
        </w:rPr>
        <w:t>n</w:t>
      </w:r>
      <w:r w:rsidR="009C7EC0" w:rsidRPr="009C7EC0">
        <w:rPr>
          <w:rFonts w:ascii="Arial" w:hAnsi="Arial" w:cs="Arial"/>
          <w:b/>
          <w:color w:val="4F81BD" w:themeColor="accent1"/>
          <w:sz w:val="18"/>
          <w:szCs w:val="18"/>
        </w:rPr>
        <w:t>fd</w:t>
      </w:r>
      <w:proofErr w:type="spellEnd"/>
      <w:proofErr w:type="gramEnd"/>
      <w:r w:rsidR="009C7EC0" w:rsidRPr="009C7EC0">
        <w:rPr>
          <w:rFonts w:ascii="Arial" w:hAnsi="Arial" w:cs="Arial"/>
          <w:b/>
          <w:color w:val="4F81BD" w:themeColor="accent1"/>
          <w:sz w:val="18"/>
          <w:szCs w:val="18"/>
        </w:rPr>
        <w:t xml:space="preserve"> not further defined</w:t>
      </w:r>
    </w:p>
    <w:p w:rsidR="009C7EC0" w:rsidRPr="009C7EC0" w:rsidRDefault="009C7EC0" w:rsidP="009C7EC0">
      <w:pPr>
        <w:pStyle w:val="ListParagraph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0B0753" w:rsidRPr="008415AC" w:rsidRDefault="000B0753" w:rsidP="00F02DB5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In 2011, there was a significant increase in </w:t>
      </w:r>
      <w:r w:rsidR="004B5DE1">
        <w:rPr>
          <w:rFonts w:ascii="Arial" w:hAnsi="Arial" w:cs="Arial"/>
          <w:b/>
          <w:bCs/>
          <w:color w:val="4181C0"/>
          <w:sz w:val="18"/>
          <w:szCs w:val="18"/>
        </w:rPr>
        <w:t xml:space="preserve">the number of </w:t>
      </w:r>
      <w:r>
        <w:rPr>
          <w:rFonts w:ascii="Arial" w:hAnsi="Arial" w:cs="Arial"/>
          <w:b/>
          <w:bCs/>
          <w:color w:val="4181C0"/>
          <w:sz w:val="18"/>
          <w:szCs w:val="18"/>
        </w:rPr>
        <w:t>persons who reported completing a Postgraduate Degree. This increased from 40,744 in 2006 to 63,929 in 2011 (a 56.9% increase).</w:t>
      </w:r>
    </w:p>
    <w:p w:rsidR="000B0753" w:rsidRPr="005F7046" w:rsidRDefault="000B0753" w:rsidP="00F02DB5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00" w:themeColor="text1"/>
        </w:rPr>
      </w:pP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There has also been significant increase in numbers of those who reported completing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Graduate Diploma or</w:t>
      </w:r>
      <w:r w:rsidR="004B5DE1">
        <w:rPr>
          <w:rFonts w:ascii="Arial" w:hAnsi="Arial" w:cs="Arial"/>
          <w:b/>
          <w:bCs/>
          <w:color w:val="4181C0"/>
          <w:sz w:val="18"/>
          <w:szCs w:val="18"/>
        </w:rPr>
        <w:t xml:space="preserve"> Graduate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Certificate 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highest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level of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education</w:t>
      </w:r>
      <w:r>
        <w:rPr>
          <w:rFonts w:ascii="Arial" w:hAnsi="Arial" w:cs="Arial"/>
          <w:b/>
          <w:bCs/>
          <w:color w:val="4181C0"/>
          <w:sz w:val="18"/>
          <w:szCs w:val="18"/>
        </w:rPr>
        <w:t>. This increased from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>21,378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in 2006 to </w:t>
      </w:r>
      <w:r>
        <w:rPr>
          <w:rFonts w:ascii="Arial" w:hAnsi="Arial" w:cs="Arial"/>
          <w:b/>
          <w:bCs/>
          <w:color w:val="4181C0"/>
          <w:sz w:val="18"/>
          <w:szCs w:val="18"/>
        </w:rPr>
        <w:t>29,356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in 2011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(an increase of 37.3%).</w:t>
      </w:r>
    </w:p>
    <w:p w:rsidR="000B0753" w:rsidRPr="008415AC" w:rsidRDefault="000B0753" w:rsidP="00F02DB5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There was </w:t>
      </w:r>
      <w:r w:rsidR="00E60D3C">
        <w:rPr>
          <w:rFonts w:ascii="Arial" w:hAnsi="Arial" w:cs="Arial"/>
          <w:b/>
          <w:bCs/>
          <w:color w:val="4181C0"/>
          <w:sz w:val="18"/>
          <w:szCs w:val="18"/>
        </w:rPr>
        <w:t>a significant increase (31.1%) in the number of persons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completing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Bachelor Degree 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highest level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of education, from 182,534 in 2006 to 239,</w:t>
      </w:r>
      <w:r w:rsidR="00652A3B">
        <w:rPr>
          <w:rFonts w:ascii="Arial" w:hAnsi="Arial" w:cs="Arial"/>
          <w:b/>
          <w:bCs/>
          <w:color w:val="4181C0"/>
          <w:sz w:val="18"/>
          <w:szCs w:val="18"/>
        </w:rPr>
        <w:t>317 in 2011.</w:t>
      </w:r>
    </w:p>
    <w:p w:rsidR="000B0753" w:rsidRDefault="000B0753" w:rsidP="00F02DB5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00" w:themeColor="text1"/>
        </w:rPr>
      </w:pPr>
      <w:r w:rsidRPr="00FD51F3">
        <w:rPr>
          <w:rFonts w:ascii="Arial" w:hAnsi="Arial" w:cs="Arial"/>
          <w:b/>
          <w:bCs/>
          <w:color w:val="4181C0"/>
          <w:sz w:val="18"/>
          <w:szCs w:val="18"/>
        </w:rPr>
        <w:t>T</w:t>
      </w:r>
      <w:r w:rsidR="00652A3B">
        <w:rPr>
          <w:rFonts w:ascii="Arial" w:hAnsi="Arial" w:cs="Arial"/>
          <w:b/>
          <w:bCs/>
          <w:color w:val="4181C0"/>
          <w:sz w:val="18"/>
          <w:szCs w:val="18"/>
        </w:rPr>
        <w:t xml:space="preserve">here has been a decline in the number of persons who reported Year 11 and </w:t>
      </w:r>
      <w:proofErr w:type="gramStart"/>
      <w:r w:rsidR="00652A3B">
        <w:rPr>
          <w:rFonts w:ascii="Arial" w:hAnsi="Arial" w:cs="Arial"/>
          <w:b/>
          <w:bCs/>
          <w:color w:val="4181C0"/>
          <w:sz w:val="18"/>
          <w:szCs w:val="18"/>
        </w:rPr>
        <w:t>below(</w:t>
      </w:r>
      <w:proofErr w:type="gramEnd"/>
      <w:r w:rsidRPr="00FD51F3">
        <w:rPr>
          <w:rFonts w:ascii="Arial" w:hAnsi="Arial" w:cs="Arial"/>
          <w:b/>
          <w:bCs/>
          <w:color w:val="4181C0"/>
          <w:sz w:val="18"/>
          <w:szCs w:val="18"/>
        </w:rPr>
        <w:t>including Certificate level I/II), as their highest level of education, from 445,472 in 2006 to 435,072 in 2011.</w:t>
      </w:r>
    </w:p>
    <w:p w:rsidR="000B0753" w:rsidRPr="008415AC" w:rsidRDefault="000B0753" w:rsidP="00F02DB5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00" w:themeColor="text1"/>
        </w:rPr>
      </w:pP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A higher proportion of </w:t>
      </w:r>
      <w:r w:rsidR="00597247">
        <w:rPr>
          <w:rFonts w:ascii="Arial" w:hAnsi="Arial" w:cs="Arial"/>
          <w:b/>
          <w:bCs/>
          <w:color w:val="4181C0"/>
          <w:sz w:val="18"/>
          <w:szCs w:val="18"/>
        </w:rPr>
        <w:t>females than males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reported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highest level of education as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Graduate Diploma or </w:t>
      </w:r>
      <w:r w:rsidR="00597247">
        <w:rPr>
          <w:rFonts w:ascii="Arial" w:hAnsi="Arial" w:cs="Arial"/>
          <w:b/>
          <w:bCs/>
          <w:color w:val="4181C0"/>
          <w:sz w:val="18"/>
          <w:szCs w:val="18"/>
        </w:rPr>
        <w:t xml:space="preserve">Graduate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Certificate</w:t>
      </w:r>
      <w:r>
        <w:rPr>
          <w:rFonts w:ascii="Arial" w:hAnsi="Arial" w:cs="Arial"/>
          <w:b/>
          <w:bCs/>
          <w:color w:val="4181C0"/>
          <w:sz w:val="18"/>
          <w:szCs w:val="18"/>
        </w:rPr>
        <w:t>, Bachelor</w:t>
      </w:r>
      <w:r w:rsidR="00597247">
        <w:rPr>
          <w:rFonts w:ascii="Arial" w:hAnsi="Arial" w:cs="Arial"/>
          <w:b/>
          <w:bCs/>
          <w:color w:val="4181C0"/>
          <w:sz w:val="18"/>
          <w:szCs w:val="18"/>
        </w:rPr>
        <w:t xml:space="preserve"> Degree and Advanced Diploma or Diploma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(62.7%, 55.8% and 56.8% respectively).</w:t>
      </w:r>
    </w:p>
    <w:p w:rsidR="000B0753" w:rsidRPr="008415AC" w:rsidRDefault="000B0753" w:rsidP="00F02DB5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O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f those who reported completing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Certificate III/IV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highest level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of ed</w:t>
      </w:r>
      <w:r w:rsidR="00971D40">
        <w:rPr>
          <w:rFonts w:ascii="Arial" w:hAnsi="Arial" w:cs="Arial"/>
          <w:b/>
          <w:bCs/>
          <w:color w:val="4181C0"/>
          <w:sz w:val="18"/>
          <w:szCs w:val="18"/>
        </w:rPr>
        <w:t xml:space="preserve">ucation, </w:t>
      </w:r>
      <w:proofErr w:type="gramStart"/>
      <w:r w:rsidR="00971D40">
        <w:rPr>
          <w:rFonts w:ascii="Arial" w:hAnsi="Arial" w:cs="Arial"/>
          <w:b/>
          <w:bCs/>
          <w:color w:val="4181C0"/>
          <w:sz w:val="18"/>
          <w:szCs w:val="18"/>
        </w:rPr>
        <w:t>a higher proportion were</w:t>
      </w:r>
      <w:proofErr w:type="gramEnd"/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males (69.8%). </w:t>
      </w:r>
    </w:p>
    <w:p w:rsidR="00CE1624" w:rsidRPr="00726F2A" w:rsidRDefault="00CE1624" w:rsidP="000B0753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CE1624" w:rsidRPr="00CE1624" w:rsidRDefault="00CE1624" w:rsidP="000B0753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Pr="00CE1624" w:rsidRDefault="00CE1624" w:rsidP="000B0753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Default="00CE1624" w:rsidP="00E640DC">
      <w:pPr>
        <w:rPr>
          <w:rFonts w:ascii="Arial" w:hAnsi="Arial" w:cs="Arial"/>
          <w:b/>
          <w:color w:val="000000" w:themeColor="text1"/>
        </w:rPr>
      </w:pPr>
    </w:p>
    <w:p w:rsidR="00CE1624" w:rsidRDefault="00CE162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0B0753" w:rsidP="00CE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Greater Brisbane</w:t>
      </w:r>
    </w:p>
    <w:p w:rsidR="00CE1624" w:rsidRPr="00BF1EC3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7431A" w:rsidRPr="00433831" w:rsidRDefault="004B1118" w:rsidP="00B569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Top five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Fields of Study</w:t>
      </w:r>
      <w:r w:rsidR="00577B41"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</w:t>
      </w:r>
      <w:r w:rsidR="00DE3C33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all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persons aged 15 years and </w:t>
      </w:r>
      <w:r w:rsid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over who </w:t>
      </w:r>
      <w:r w:rsidR="00577B41">
        <w:rPr>
          <w:rFonts w:ascii="Arial" w:hAnsi="Arial" w:cs="Arial"/>
          <w:b/>
          <w:color w:val="000000" w:themeColor="text1"/>
          <w:sz w:val="28"/>
          <w:szCs w:val="28"/>
        </w:rPr>
        <w:t>stated a completed qualification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945"/>
        <w:gridCol w:w="1181"/>
        <w:gridCol w:w="1843"/>
        <w:gridCol w:w="993"/>
        <w:gridCol w:w="1275"/>
      </w:tblGrid>
      <w:tr w:rsidR="0012464C" w:rsidRPr="008B58A5" w:rsidTr="00E640DC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464C" w:rsidRDefault="0012464C" w:rsidP="009A002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8" w:type="dxa"/>
            <w:gridSpan w:val="3"/>
            <w:shd w:val="clear" w:color="auto" w:fill="548DD4" w:themeFill="text2" w:themeFillTint="99"/>
          </w:tcPr>
          <w:p w:rsidR="0012464C" w:rsidRPr="002E42CC" w:rsidRDefault="0012464C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1" w:type="dxa"/>
            <w:gridSpan w:val="3"/>
            <w:shd w:val="clear" w:color="auto" w:fill="548DD4" w:themeFill="text2" w:themeFillTint="99"/>
          </w:tcPr>
          <w:p w:rsidR="0012464C" w:rsidRDefault="0012464C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12464C" w:rsidRPr="008B58A5" w:rsidTr="007E6673">
        <w:tc>
          <w:tcPr>
            <w:tcW w:w="241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2464C" w:rsidRPr="002E42CC" w:rsidRDefault="0012464C" w:rsidP="009A0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12464C" w:rsidRPr="002E42CC" w:rsidRDefault="0012464C" w:rsidP="007E66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45" w:type="dxa"/>
            <w:shd w:val="clear" w:color="auto" w:fill="8DB3E2" w:themeFill="text2" w:themeFillTint="66"/>
            <w:vAlign w:val="center"/>
          </w:tcPr>
          <w:p w:rsidR="0012464C" w:rsidRPr="002E42CC" w:rsidRDefault="0012464C" w:rsidP="007E6673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81" w:type="dxa"/>
            <w:shd w:val="clear" w:color="auto" w:fill="8DB3E2" w:themeFill="text2" w:themeFillTint="66"/>
            <w:vAlign w:val="center"/>
          </w:tcPr>
          <w:p w:rsidR="0012464C" w:rsidRPr="002E42CC" w:rsidRDefault="0012464C" w:rsidP="007E6673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12464C" w:rsidRPr="002E42CC" w:rsidRDefault="0012464C" w:rsidP="007E66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12464C" w:rsidRPr="002E42CC" w:rsidRDefault="0012464C" w:rsidP="007E6673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12464C" w:rsidRPr="002E42CC" w:rsidRDefault="0012464C" w:rsidP="007E6673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0B0753" w:rsidRPr="008B58A5" w:rsidTr="007E6673">
        <w:tc>
          <w:tcPr>
            <w:tcW w:w="2411" w:type="dxa"/>
            <w:shd w:val="clear" w:color="auto" w:fill="8DB3E2" w:themeFill="text2" w:themeFillTint="66"/>
            <w:vAlign w:val="bottom"/>
          </w:tcPr>
          <w:p w:rsidR="000B0753" w:rsidRPr="007E6673" w:rsidRDefault="000B0753" w:rsidP="007E6673">
            <w:pPr>
              <w:rPr>
                <w:rFonts w:ascii="Arial" w:hAnsi="Arial" w:cs="Arial"/>
                <w:sz w:val="18"/>
                <w:szCs w:val="18"/>
              </w:rPr>
            </w:pPr>
            <w:r w:rsidRPr="007E6673">
              <w:rPr>
                <w:rFonts w:ascii="Arial" w:hAnsi="Arial" w:cs="Arial"/>
                <w:sz w:val="18"/>
                <w:szCs w:val="18"/>
              </w:rPr>
              <w:t>Management and Commerce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173,467 (18.8%)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40.4%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59.6%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127,419 (16.6%)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40.6%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59.4%</w:t>
            </w:r>
          </w:p>
        </w:tc>
      </w:tr>
      <w:tr w:rsidR="000B0753" w:rsidRPr="008B58A5" w:rsidTr="007E6673">
        <w:tc>
          <w:tcPr>
            <w:tcW w:w="2411" w:type="dxa"/>
            <w:shd w:val="clear" w:color="auto" w:fill="8DB3E2" w:themeFill="text2" w:themeFillTint="66"/>
            <w:vAlign w:val="bottom"/>
          </w:tcPr>
          <w:p w:rsidR="000B0753" w:rsidRPr="007E6673" w:rsidRDefault="000B0753" w:rsidP="007E6673">
            <w:pPr>
              <w:rPr>
                <w:rFonts w:ascii="Arial" w:hAnsi="Arial" w:cs="Arial"/>
                <w:sz w:val="18"/>
                <w:szCs w:val="18"/>
              </w:rPr>
            </w:pPr>
            <w:r w:rsidRPr="007E6673">
              <w:rPr>
                <w:rFonts w:ascii="Arial" w:hAnsi="Arial" w:cs="Arial"/>
                <w:sz w:val="18"/>
                <w:szCs w:val="18"/>
              </w:rPr>
              <w:t>Engineering and Related Technologies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146,412 (15.8%)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93.3%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125,554 (16.3%)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94.1%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5.9%</w:t>
            </w:r>
          </w:p>
        </w:tc>
      </w:tr>
      <w:tr w:rsidR="000B0753" w:rsidRPr="008B58A5" w:rsidTr="007E6673">
        <w:tc>
          <w:tcPr>
            <w:tcW w:w="2411" w:type="dxa"/>
            <w:shd w:val="clear" w:color="auto" w:fill="8DB3E2" w:themeFill="text2" w:themeFillTint="66"/>
            <w:vAlign w:val="bottom"/>
          </w:tcPr>
          <w:p w:rsidR="000B0753" w:rsidRPr="007E6673" w:rsidRDefault="000B0753" w:rsidP="007E6673">
            <w:pPr>
              <w:rPr>
                <w:rFonts w:ascii="Arial" w:hAnsi="Arial" w:cs="Arial"/>
                <w:sz w:val="18"/>
                <w:szCs w:val="18"/>
              </w:rPr>
            </w:pPr>
            <w:r w:rsidRPr="007E6673">
              <w:rPr>
                <w:rFonts w:ascii="Arial" w:hAnsi="Arial" w:cs="Arial"/>
                <w:sz w:val="18"/>
                <w:szCs w:val="18"/>
              </w:rPr>
              <w:t>Society and Culture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99,566 (10.8%)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33.4%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66.6%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72,415 (9.4%)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34.8%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65.2%</w:t>
            </w:r>
          </w:p>
        </w:tc>
      </w:tr>
      <w:tr w:rsidR="000B0753" w:rsidRPr="008B58A5" w:rsidTr="007E6673">
        <w:tc>
          <w:tcPr>
            <w:tcW w:w="2411" w:type="dxa"/>
            <w:shd w:val="clear" w:color="auto" w:fill="8DB3E2" w:themeFill="text2" w:themeFillTint="66"/>
            <w:vAlign w:val="bottom"/>
          </w:tcPr>
          <w:p w:rsidR="000B0753" w:rsidRPr="007E6673" w:rsidRDefault="000B0753" w:rsidP="007E6673">
            <w:pPr>
              <w:rPr>
                <w:rFonts w:ascii="Arial" w:hAnsi="Arial" w:cs="Arial"/>
                <w:sz w:val="18"/>
                <w:szCs w:val="18"/>
              </w:rPr>
            </w:pPr>
            <w:r w:rsidRPr="007E6673">
              <w:rPr>
                <w:rFonts w:ascii="Arial" w:hAnsi="Arial" w:cs="Arial"/>
                <w:sz w:val="18"/>
                <w:szCs w:val="18"/>
              </w:rPr>
              <w:t>Health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86,881 (9.4%)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23.7%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76.3%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66,520 (8.7%)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23.3%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76.7%</w:t>
            </w:r>
          </w:p>
        </w:tc>
      </w:tr>
      <w:tr w:rsidR="000B0753" w:rsidRPr="008B58A5" w:rsidTr="007E6673">
        <w:tc>
          <w:tcPr>
            <w:tcW w:w="2411" w:type="dxa"/>
            <w:shd w:val="clear" w:color="auto" w:fill="8DB3E2" w:themeFill="text2" w:themeFillTint="66"/>
            <w:vAlign w:val="bottom"/>
          </w:tcPr>
          <w:p w:rsidR="000B0753" w:rsidRPr="007E6673" w:rsidRDefault="000B0753" w:rsidP="007E6673">
            <w:pPr>
              <w:rPr>
                <w:rFonts w:ascii="Arial" w:hAnsi="Arial" w:cs="Arial"/>
                <w:sz w:val="18"/>
                <w:szCs w:val="18"/>
              </w:rPr>
            </w:pPr>
            <w:r w:rsidRPr="007E6673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66,987 (7.2%)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23.3%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76.7%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57,277 (7.5%)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24.3%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75.7%</w:t>
            </w:r>
          </w:p>
        </w:tc>
      </w:tr>
      <w:tr w:rsidR="000B0753" w:rsidRPr="008B58A5" w:rsidTr="007E6673">
        <w:tc>
          <w:tcPr>
            <w:tcW w:w="2411" w:type="dxa"/>
            <w:shd w:val="clear" w:color="auto" w:fill="8DB3E2" w:themeFill="text2" w:themeFillTint="66"/>
            <w:vAlign w:val="bottom"/>
          </w:tcPr>
          <w:p w:rsidR="000B0753" w:rsidRPr="007E6673" w:rsidRDefault="000B0753" w:rsidP="007E66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673">
              <w:rPr>
                <w:rFonts w:ascii="Arial" w:hAnsi="Arial" w:cs="Arial"/>
                <w:color w:val="000000"/>
                <w:sz w:val="18"/>
                <w:szCs w:val="18"/>
              </w:rPr>
              <w:t>Total persons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924,972 (100%)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52.0%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48.0%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768,020 (100%)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53.1%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46.9%</w:t>
            </w:r>
          </w:p>
        </w:tc>
      </w:tr>
    </w:tbl>
    <w:p w:rsidR="00F02DB5" w:rsidRPr="00F02DB5" w:rsidRDefault="00F02DB5" w:rsidP="00F02DB5">
      <w:pPr>
        <w:pStyle w:val="ListParagraph"/>
        <w:rPr>
          <w:rFonts w:ascii="Arial" w:hAnsi="Arial" w:cs="Arial"/>
          <w:b/>
          <w:color w:val="000000" w:themeColor="text1"/>
        </w:rPr>
      </w:pPr>
    </w:p>
    <w:p w:rsidR="000B0753" w:rsidRPr="005E52BE" w:rsidRDefault="000B0753" w:rsidP="00F02DB5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000000" w:themeColor="text1"/>
        </w:rPr>
      </w:pP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In 2011 Management and Commerce (1</w:t>
      </w:r>
      <w:r>
        <w:rPr>
          <w:rFonts w:ascii="Arial" w:hAnsi="Arial" w:cs="Arial"/>
          <w:b/>
          <w:bCs/>
          <w:color w:val="4181C0"/>
          <w:sz w:val="18"/>
          <w:szCs w:val="18"/>
        </w:rPr>
        <w:t>8.8%) and Engineering and Related Technologies (15.8%)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>were the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two most common fields of study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completed</w:t>
      </w:r>
      <w:r w:rsidR="00C634F8">
        <w:rPr>
          <w:rFonts w:ascii="Arial" w:hAnsi="Arial" w:cs="Arial"/>
          <w:b/>
          <w:bCs/>
          <w:color w:val="4181C0"/>
          <w:sz w:val="18"/>
          <w:szCs w:val="18"/>
        </w:rPr>
        <w:t xml:space="preserve"> that were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reported</w:t>
      </w:r>
      <w:r w:rsidR="00C634F8">
        <w:rPr>
          <w:rFonts w:ascii="Arial" w:hAnsi="Arial" w:cs="Arial"/>
          <w:b/>
          <w:bCs/>
          <w:color w:val="4181C0"/>
          <w:sz w:val="18"/>
          <w:szCs w:val="18"/>
        </w:rPr>
        <w:t xml:space="preserve"> by persons aged 15 years and </w:t>
      </w:r>
      <w:proofErr w:type="spellStart"/>
      <w:r w:rsidR="00C634F8">
        <w:rPr>
          <w:rFonts w:ascii="Arial" w:hAnsi="Arial" w:cs="Arial"/>
          <w:b/>
          <w:bCs/>
          <w:color w:val="4181C0"/>
          <w:sz w:val="18"/>
          <w:szCs w:val="18"/>
        </w:rPr>
        <w:t>over.These</w:t>
      </w:r>
      <w:proofErr w:type="spellEnd"/>
      <w:r w:rsidR="00C634F8">
        <w:rPr>
          <w:rFonts w:ascii="Arial" w:hAnsi="Arial" w:cs="Arial"/>
          <w:b/>
          <w:bCs/>
          <w:color w:val="4181C0"/>
          <w:sz w:val="18"/>
          <w:szCs w:val="18"/>
        </w:rPr>
        <w:t xml:space="preserve"> fields were also reported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as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the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most common fields of study in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2006 Census</w:t>
      </w:r>
      <w:r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0B0753" w:rsidRPr="00FD51F3" w:rsidRDefault="000B0753" w:rsidP="00F02DB5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000000" w:themeColor="text1"/>
        </w:rPr>
      </w:pP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Of those who reported </w:t>
      </w:r>
      <w:r>
        <w:rPr>
          <w:rFonts w:ascii="Arial" w:hAnsi="Arial" w:cs="Arial"/>
          <w:b/>
          <w:bCs/>
          <w:color w:val="4181C0"/>
          <w:sz w:val="18"/>
          <w:szCs w:val="18"/>
        </w:rPr>
        <w:t>Management and Commerce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as their field of study </w:t>
      </w:r>
      <w:r w:rsidR="009D286A">
        <w:rPr>
          <w:rFonts w:ascii="Arial" w:hAnsi="Arial" w:cs="Arial"/>
          <w:b/>
          <w:bCs/>
          <w:color w:val="4181C0"/>
          <w:sz w:val="18"/>
          <w:szCs w:val="18"/>
        </w:rPr>
        <w:t>in 2011,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proofErr w:type="gramStart"/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a higher proportion </w:t>
      </w:r>
      <w:r w:rsidR="009D286A">
        <w:rPr>
          <w:rFonts w:ascii="Arial" w:hAnsi="Arial" w:cs="Arial"/>
          <w:b/>
          <w:bCs/>
          <w:color w:val="4181C0"/>
          <w:sz w:val="18"/>
          <w:szCs w:val="18"/>
        </w:rPr>
        <w:t>were</w:t>
      </w:r>
      <w:proofErr w:type="gramEnd"/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females (5</w:t>
      </w:r>
      <w:r>
        <w:rPr>
          <w:rFonts w:ascii="Arial" w:hAnsi="Arial" w:cs="Arial"/>
          <w:b/>
          <w:bCs/>
          <w:color w:val="4181C0"/>
          <w:sz w:val="18"/>
          <w:szCs w:val="18"/>
        </w:rPr>
        <w:t>9.6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%). Of those who reported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Engineering and Related Technologies </w:t>
      </w:r>
      <w:r w:rsidR="009D286A">
        <w:rPr>
          <w:rFonts w:ascii="Arial" w:hAnsi="Arial" w:cs="Arial"/>
          <w:b/>
          <w:bCs/>
          <w:color w:val="4181C0"/>
          <w:sz w:val="18"/>
          <w:szCs w:val="18"/>
        </w:rPr>
        <w:t xml:space="preserve">as their field of study, the </w:t>
      </w:r>
      <w:proofErr w:type="gramStart"/>
      <w:r w:rsidR="009D286A">
        <w:rPr>
          <w:rFonts w:ascii="Arial" w:hAnsi="Arial" w:cs="Arial"/>
          <w:b/>
          <w:bCs/>
          <w:color w:val="4181C0"/>
          <w:sz w:val="18"/>
          <w:szCs w:val="18"/>
        </w:rPr>
        <w:t xml:space="preserve">proportion of </w:t>
      </w:r>
      <w:r w:rsidR="00927754">
        <w:rPr>
          <w:rFonts w:ascii="Arial" w:hAnsi="Arial" w:cs="Arial"/>
          <w:b/>
          <w:bCs/>
          <w:color w:val="4181C0"/>
          <w:sz w:val="18"/>
          <w:szCs w:val="18"/>
        </w:rPr>
        <w:t>males were</w:t>
      </w:r>
      <w:proofErr w:type="gramEnd"/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signific</w:t>
      </w:r>
      <w:r w:rsidR="00927754">
        <w:rPr>
          <w:rFonts w:ascii="Arial" w:hAnsi="Arial" w:cs="Arial"/>
          <w:b/>
          <w:bCs/>
          <w:color w:val="4181C0"/>
          <w:sz w:val="18"/>
          <w:szCs w:val="18"/>
        </w:rPr>
        <w:t>antly higher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color w:val="4181C0"/>
          <w:sz w:val="18"/>
          <w:szCs w:val="18"/>
        </w:rPr>
        <w:t>93.3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>%).</w:t>
      </w:r>
    </w:p>
    <w:p w:rsidR="000B0753" w:rsidRPr="005E52BE" w:rsidRDefault="00AB002F" w:rsidP="00F02DB5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More </w:t>
      </w:r>
      <w:proofErr w:type="gramStart"/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than </w:t>
      </w:r>
      <w:r w:rsidR="000B0753">
        <w:rPr>
          <w:rFonts w:ascii="Arial" w:hAnsi="Arial" w:cs="Arial"/>
          <w:b/>
          <w:bCs/>
          <w:color w:val="4181C0"/>
          <w:sz w:val="18"/>
          <w:szCs w:val="18"/>
        </w:rPr>
        <w:t xml:space="preserve"> three</w:t>
      </w:r>
      <w:proofErr w:type="gramEnd"/>
      <w:r w:rsidR="000B0753">
        <w:rPr>
          <w:rFonts w:ascii="Arial" w:hAnsi="Arial" w:cs="Arial"/>
          <w:b/>
          <w:bCs/>
          <w:color w:val="4181C0"/>
          <w:sz w:val="18"/>
          <w:szCs w:val="18"/>
        </w:rPr>
        <w:t xml:space="preserve"> quarters</w:t>
      </w:r>
      <w:r w:rsidR="000B0753"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of those who reported Health </w:t>
      </w:r>
      <w:r w:rsidR="000B0753">
        <w:rPr>
          <w:rFonts w:ascii="Arial" w:hAnsi="Arial" w:cs="Arial"/>
          <w:b/>
          <w:bCs/>
          <w:color w:val="4181C0"/>
          <w:sz w:val="18"/>
          <w:szCs w:val="18"/>
        </w:rPr>
        <w:t xml:space="preserve">and Education </w:t>
      </w:r>
      <w:r w:rsidR="000B0753" w:rsidRPr="005E52BE">
        <w:rPr>
          <w:rFonts w:ascii="Arial" w:hAnsi="Arial" w:cs="Arial"/>
          <w:b/>
          <w:bCs/>
          <w:color w:val="4181C0"/>
          <w:sz w:val="18"/>
          <w:szCs w:val="18"/>
        </w:rPr>
        <w:t>as fields of study</w:t>
      </w:r>
      <w:r w:rsidR="000B0753">
        <w:rPr>
          <w:rFonts w:ascii="Arial" w:hAnsi="Arial" w:cs="Arial"/>
          <w:b/>
          <w:bCs/>
          <w:color w:val="4181C0"/>
          <w:sz w:val="18"/>
          <w:szCs w:val="18"/>
        </w:rPr>
        <w:t xml:space="preserve"> in 2011</w:t>
      </w:r>
      <w:r w:rsidR="000B0753"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were females</w:t>
      </w:r>
      <w:r w:rsidR="000B0753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0B0753" w:rsidRPr="005E52BE">
        <w:rPr>
          <w:rFonts w:ascii="Arial" w:hAnsi="Arial" w:cs="Arial"/>
          <w:b/>
          <w:bCs/>
          <w:color w:val="4181C0"/>
          <w:sz w:val="18"/>
          <w:szCs w:val="18"/>
        </w:rPr>
        <w:t>(</w:t>
      </w:r>
      <w:r w:rsidR="000B0753">
        <w:rPr>
          <w:rFonts w:ascii="Arial" w:hAnsi="Arial" w:cs="Arial"/>
          <w:b/>
          <w:bCs/>
          <w:color w:val="4181C0"/>
          <w:sz w:val="18"/>
          <w:szCs w:val="18"/>
        </w:rPr>
        <w:t>76.3</w:t>
      </w:r>
      <w:r w:rsidR="000B0753" w:rsidRPr="005E52BE">
        <w:rPr>
          <w:rFonts w:ascii="Arial" w:hAnsi="Arial" w:cs="Arial"/>
          <w:b/>
          <w:bCs/>
          <w:color w:val="4181C0"/>
          <w:sz w:val="18"/>
          <w:szCs w:val="18"/>
        </w:rPr>
        <w:t>%</w:t>
      </w:r>
      <w:r w:rsidR="000B0753">
        <w:rPr>
          <w:rFonts w:ascii="Arial" w:hAnsi="Arial" w:cs="Arial"/>
          <w:b/>
          <w:bCs/>
          <w:color w:val="4181C0"/>
          <w:sz w:val="18"/>
          <w:szCs w:val="18"/>
        </w:rPr>
        <w:t xml:space="preserve"> and </w:t>
      </w:r>
      <w:r w:rsidR="000B0753" w:rsidRPr="005E52BE">
        <w:rPr>
          <w:rFonts w:ascii="Arial" w:hAnsi="Arial" w:cs="Arial"/>
          <w:b/>
          <w:bCs/>
          <w:color w:val="4181C0"/>
          <w:sz w:val="18"/>
          <w:szCs w:val="18"/>
        </w:rPr>
        <w:t>7</w:t>
      </w:r>
      <w:r w:rsidR="000B0753">
        <w:rPr>
          <w:rFonts w:ascii="Arial" w:hAnsi="Arial" w:cs="Arial"/>
          <w:b/>
          <w:bCs/>
          <w:color w:val="4181C0"/>
          <w:sz w:val="18"/>
          <w:szCs w:val="18"/>
        </w:rPr>
        <w:t>6.7% respectively</w:t>
      </w:r>
      <w:r w:rsidR="000B0753"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). </w:t>
      </w:r>
    </w:p>
    <w:p w:rsidR="00CE1624" w:rsidRPr="00726F2A" w:rsidRDefault="00CE1624" w:rsidP="00F02DB5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CE1624" w:rsidRPr="00CE1624" w:rsidRDefault="00CE1624" w:rsidP="000B0753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Pr="00CE1624" w:rsidRDefault="00CE1624" w:rsidP="000B0753">
      <w:pPr>
        <w:pStyle w:val="ListParagraph"/>
        <w:rPr>
          <w:rFonts w:ascii="Arial" w:hAnsi="Arial" w:cs="Arial"/>
          <w:b/>
          <w:color w:val="000000" w:themeColor="text1"/>
        </w:rPr>
      </w:pPr>
    </w:p>
    <w:p w:rsidR="00E640DC" w:rsidRDefault="00E640D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0B0753" w:rsidP="000B075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Greater Brisbane</w:t>
      </w:r>
    </w:p>
    <w:p w:rsidR="00E640DC" w:rsidRPr="00BF1EC3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5D9" w:rsidRPr="00577B41" w:rsidRDefault="00726F2A" w:rsidP="00577B41">
      <w:pPr>
        <w:jc w:val="center"/>
        <w:rPr>
          <w:rFonts w:ascii="Arial" w:hAnsi="Arial" w:cs="Arial"/>
          <w:b/>
          <w:sz w:val="28"/>
          <w:szCs w:val="28"/>
        </w:rPr>
      </w:pP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>T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op </w:t>
      </w:r>
      <w:r w:rsidR="00DB7C77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M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>ethods of travel to work</w:t>
      </w:r>
      <w:r w:rsidR="00DE3C33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DE3C33"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(employed persons aged 15 years and over)</w:t>
      </w:r>
    </w:p>
    <w:tbl>
      <w:tblPr>
        <w:tblStyle w:val="TableGrid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260"/>
      </w:tblGrid>
      <w:tr w:rsidR="002A47EB" w:rsidRPr="008B58A5" w:rsidTr="007E6673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A47EB" w:rsidRPr="00DE547A" w:rsidRDefault="002A47EB" w:rsidP="00DE547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548DD4" w:themeFill="text2" w:themeFillTint="99"/>
          </w:tcPr>
          <w:p w:rsidR="002A47EB" w:rsidRPr="002E42CC" w:rsidRDefault="002A47EB" w:rsidP="00D05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3260" w:type="dxa"/>
            <w:shd w:val="clear" w:color="auto" w:fill="548DD4" w:themeFill="text2" w:themeFillTint="99"/>
          </w:tcPr>
          <w:p w:rsidR="002A47EB" w:rsidRPr="002E42CC" w:rsidRDefault="002A47EB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A47EB" w:rsidRPr="008B58A5" w:rsidTr="007E6673">
        <w:tc>
          <w:tcPr>
            <w:tcW w:w="2552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Pr="00DE547A" w:rsidRDefault="002A47EB" w:rsidP="00726F2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:rsidR="002A47EB" w:rsidRPr="002E42CC" w:rsidRDefault="002A47EB" w:rsidP="007E66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Persons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:rsidR="002A47EB" w:rsidRPr="002E42CC" w:rsidRDefault="002A47EB" w:rsidP="007E66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Persons</w:t>
            </w:r>
          </w:p>
        </w:tc>
      </w:tr>
      <w:tr w:rsidR="000B0753" w:rsidRPr="008B58A5" w:rsidTr="007E6673">
        <w:tc>
          <w:tcPr>
            <w:tcW w:w="2552" w:type="dxa"/>
            <w:shd w:val="clear" w:color="auto" w:fill="8DB3E2" w:themeFill="text2" w:themeFillTint="66"/>
            <w:vAlign w:val="center"/>
          </w:tcPr>
          <w:p w:rsidR="000B0753" w:rsidRPr="007E6673" w:rsidRDefault="000B0753" w:rsidP="000B0753">
            <w:pPr>
              <w:rPr>
                <w:rFonts w:ascii="Arial" w:hAnsi="Arial" w:cs="Arial"/>
                <w:sz w:val="18"/>
                <w:szCs w:val="18"/>
              </w:rPr>
            </w:pPr>
            <w:r w:rsidRPr="007E6673">
              <w:rPr>
                <w:rFonts w:ascii="Arial" w:hAnsi="Arial" w:cs="Arial"/>
                <w:sz w:val="18"/>
                <w:szCs w:val="18"/>
              </w:rPr>
              <w:t>Car, as driver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592,707 (58.6%)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523,555 (58.2%)</w:t>
            </w:r>
          </w:p>
        </w:tc>
      </w:tr>
      <w:tr w:rsidR="000B0753" w:rsidRPr="008B58A5" w:rsidTr="007E6673">
        <w:tc>
          <w:tcPr>
            <w:tcW w:w="2552" w:type="dxa"/>
            <w:shd w:val="clear" w:color="auto" w:fill="8DB3E2" w:themeFill="text2" w:themeFillTint="66"/>
            <w:vAlign w:val="center"/>
          </w:tcPr>
          <w:p w:rsidR="000B0753" w:rsidRPr="007E6673" w:rsidRDefault="000B0753" w:rsidP="000B0753">
            <w:pPr>
              <w:rPr>
                <w:rFonts w:ascii="Arial" w:hAnsi="Arial" w:cs="Arial"/>
                <w:sz w:val="18"/>
                <w:szCs w:val="18"/>
              </w:rPr>
            </w:pPr>
            <w:r w:rsidRPr="007E6673">
              <w:rPr>
                <w:rFonts w:ascii="Arial" w:hAnsi="Arial" w:cs="Arial"/>
                <w:sz w:val="18"/>
                <w:szCs w:val="18"/>
              </w:rPr>
              <w:t>Car, as passenger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56,438 (5.6%)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55,843 (6.2%)</w:t>
            </w:r>
          </w:p>
        </w:tc>
      </w:tr>
      <w:tr w:rsidR="000B0753" w:rsidRPr="008B58A5" w:rsidTr="007E6673">
        <w:tc>
          <w:tcPr>
            <w:tcW w:w="2552" w:type="dxa"/>
            <w:shd w:val="clear" w:color="auto" w:fill="8DB3E2" w:themeFill="text2" w:themeFillTint="66"/>
            <w:vAlign w:val="center"/>
          </w:tcPr>
          <w:p w:rsidR="000B0753" w:rsidRPr="007E6673" w:rsidRDefault="000B0753" w:rsidP="000B0753">
            <w:pPr>
              <w:rPr>
                <w:rFonts w:ascii="Arial" w:hAnsi="Arial" w:cs="Arial"/>
                <w:sz w:val="18"/>
                <w:szCs w:val="18"/>
              </w:rPr>
            </w:pPr>
            <w:r w:rsidRPr="007E6673">
              <w:rPr>
                <w:rFonts w:ascii="Arial" w:hAnsi="Arial" w:cs="Arial"/>
                <w:sz w:val="18"/>
                <w:szCs w:val="18"/>
              </w:rPr>
              <w:t>Bus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51,890 (5.1%)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39,694 (4.4%)</w:t>
            </w:r>
          </w:p>
        </w:tc>
      </w:tr>
      <w:tr w:rsidR="000B0753" w:rsidRPr="008B58A5" w:rsidTr="007E6673">
        <w:tc>
          <w:tcPr>
            <w:tcW w:w="2552" w:type="dxa"/>
            <w:shd w:val="clear" w:color="auto" w:fill="8DB3E2" w:themeFill="text2" w:themeFillTint="66"/>
            <w:vAlign w:val="center"/>
          </w:tcPr>
          <w:p w:rsidR="000B0753" w:rsidRPr="007E6673" w:rsidRDefault="000B0753" w:rsidP="000B0753">
            <w:pPr>
              <w:rPr>
                <w:rFonts w:ascii="Arial" w:hAnsi="Arial" w:cs="Arial"/>
                <w:sz w:val="18"/>
                <w:szCs w:val="18"/>
              </w:rPr>
            </w:pPr>
            <w:r w:rsidRPr="007E6673">
              <w:rPr>
                <w:rFonts w:ascii="Arial" w:hAnsi="Arial" w:cs="Arial"/>
                <w:sz w:val="18"/>
                <w:szCs w:val="18"/>
              </w:rPr>
              <w:t>Train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39,745 (3.9%)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34,253 (3.8%)</w:t>
            </w:r>
          </w:p>
        </w:tc>
      </w:tr>
      <w:tr w:rsidR="000B0753" w:rsidRPr="008B58A5" w:rsidTr="007E6673">
        <w:tc>
          <w:tcPr>
            <w:tcW w:w="2552" w:type="dxa"/>
            <w:shd w:val="clear" w:color="auto" w:fill="8DB3E2" w:themeFill="text2" w:themeFillTint="66"/>
            <w:vAlign w:val="center"/>
          </w:tcPr>
          <w:p w:rsidR="000B0753" w:rsidRPr="007E6673" w:rsidRDefault="000B0753" w:rsidP="000B0753">
            <w:pPr>
              <w:rPr>
                <w:rFonts w:ascii="Arial" w:hAnsi="Arial" w:cs="Arial"/>
                <w:sz w:val="18"/>
                <w:szCs w:val="18"/>
              </w:rPr>
            </w:pPr>
            <w:r w:rsidRPr="007E6673">
              <w:rPr>
                <w:rFonts w:ascii="Arial" w:hAnsi="Arial" w:cs="Arial"/>
                <w:sz w:val="18"/>
                <w:szCs w:val="18"/>
              </w:rPr>
              <w:t>Walked only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31,319 (3.1%)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27,604 (3.1%)</w:t>
            </w:r>
          </w:p>
        </w:tc>
      </w:tr>
      <w:tr w:rsidR="000B0753" w:rsidRPr="008B58A5" w:rsidTr="007E6673">
        <w:tc>
          <w:tcPr>
            <w:tcW w:w="2552" w:type="dxa"/>
            <w:shd w:val="clear" w:color="auto" w:fill="8DB3E2" w:themeFill="text2" w:themeFillTint="66"/>
          </w:tcPr>
          <w:p w:rsidR="000B0753" w:rsidRPr="007E6673" w:rsidRDefault="000B0753" w:rsidP="000B075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6673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1,010,615 (100%)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0B0753" w:rsidRPr="001A01CF" w:rsidRDefault="000B0753" w:rsidP="007E66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899,710 (100%)</w:t>
            </w:r>
          </w:p>
        </w:tc>
      </w:tr>
    </w:tbl>
    <w:p w:rsidR="00F02DB5" w:rsidRPr="00F02DB5" w:rsidRDefault="00F02DB5" w:rsidP="00F02DB5">
      <w:pPr>
        <w:pStyle w:val="ListParagraph"/>
        <w:ind w:left="1079"/>
        <w:rPr>
          <w:rFonts w:ascii="Arial" w:eastAsia="Times New Roman" w:hAnsi="Arial" w:cs="Arial"/>
          <w:color w:val="000000"/>
          <w:lang w:eastAsia="en-AU"/>
        </w:rPr>
      </w:pPr>
    </w:p>
    <w:p w:rsidR="000B0753" w:rsidRPr="001F0AAF" w:rsidRDefault="000B0753" w:rsidP="00F02DB5">
      <w:pPr>
        <w:pStyle w:val="ListParagraph"/>
        <w:numPr>
          <w:ilvl w:val="0"/>
          <w:numId w:val="16"/>
        </w:numPr>
        <w:ind w:left="567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Transport by car continues to be the most commonly reported meth</w:t>
      </w:r>
      <w:r w:rsidR="00DB7C77">
        <w:rPr>
          <w:rFonts w:ascii="Arial" w:hAnsi="Arial" w:cs="Arial"/>
          <w:b/>
          <w:bCs/>
          <w:color w:val="4181C0"/>
          <w:sz w:val="18"/>
          <w:szCs w:val="18"/>
        </w:rPr>
        <w:t>od of travel to work. Almost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two third (64.2%) of employed persons</w:t>
      </w:r>
      <w:r w:rsidR="00DB7C77">
        <w:rPr>
          <w:rFonts w:ascii="Arial" w:hAnsi="Arial" w:cs="Arial"/>
          <w:b/>
          <w:bCs/>
          <w:color w:val="4181C0"/>
          <w:sz w:val="18"/>
          <w:szCs w:val="18"/>
        </w:rPr>
        <w:t xml:space="preserve"> aged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DB7C77">
        <w:rPr>
          <w:rFonts w:ascii="Arial" w:hAnsi="Arial" w:cs="Arial"/>
          <w:b/>
          <w:bCs/>
          <w:color w:val="4181C0"/>
          <w:sz w:val="18"/>
          <w:szCs w:val="18"/>
        </w:rPr>
        <w:t xml:space="preserve">15 years and over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reported </w:t>
      </w:r>
      <w:r w:rsidR="00DB7C77">
        <w:rPr>
          <w:rFonts w:ascii="Arial" w:hAnsi="Arial" w:cs="Arial"/>
          <w:b/>
          <w:bCs/>
          <w:color w:val="4181C0"/>
          <w:sz w:val="18"/>
          <w:szCs w:val="18"/>
        </w:rPr>
        <w:t>that they travelled to work by c</w:t>
      </w:r>
      <w:r>
        <w:rPr>
          <w:rFonts w:ascii="Arial" w:hAnsi="Arial" w:cs="Arial"/>
          <w:b/>
          <w:bCs/>
          <w:color w:val="4181C0"/>
          <w:sz w:val="18"/>
          <w:szCs w:val="18"/>
        </w:rPr>
        <w:t>ar (either as driver or a passenger) on 9 August 2011.</w:t>
      </w:r>
    </w:p>
    <w:p w:rsidR="000B0753" w:rsidRPr="000B0753" w:rsidRDefault="000B0753" w:rsidP="00F02DB5">
      <w:pPr>
        <w:pStyle w:val="ListParagraph"/>
        <w:numPr>
          <w:ilvl w:val="0"/>
          <w:numId w:val="16"/>
        </w:numPr>
        <w:ind w:left="567"/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The number of persons who took a bus has increased from 39,694 in 2006 to 51,890 in 2011 (an increase of 30.7%).</w:t>
      </w:r>
    </w:p>
    <w:p w:rsidR="00CE1624" w:rsidRPr="000B0753" w:rsidRDefault="000B0753" w:rsidP="00F02DB5">
      <w:pPr>
        <w:pStyle w:val="ListParagraph"/>
        <w:numPr>
          <w:ilvl w:val="0"/>
          <w:numId w:val="16"/>
        </w:numPr>
        <w:ind w:left="567"/>
        <w:rPr>
          <w:rFonts w:ascii="Arial" w:eastAsia="Times New Roman" w:hAnsi="Arial" w:cs="Arial"/>
          <w:b/>
          <w:color w:val="000000"/>
          <w:lang w:eastAsia="en-AU"/>
        </w:rPr>
      </w:pPr>
      <w:r w:rsidRPr="000B0753">
        <w:rPr>
          <w:rFonts w:ascii="Arial" w:hAnsi="Arial" w:cs="Arial"/>
          <w:b/>
          <w:bCs/>
          <w:color w:val="4181C0"/>
          <w:sz w:val="18"/>
          <w:szCs w:val="18"/>
        </w:rPr>
        <w:t>The number of persons who walked to work has increased slightly from 27,604 in 2006 to 31,319 in 2011 but the proportion of person who wa</w:t>
      </w:r>
      <w:r w:rsidR="005D739C">
        <w:rPr>
          <w:rFonts w:ascii="Arial" w:hAnsi="Arial" w:cs="Arial"/>
          <w:b/>
          <w:bCs/>
          <w:color w:val="4181C0"/>
          <w:sz w:val="18"/>
          <w:szCs w:val="18"/>
        </w:rPr>
        <w:t>lked to work has not</w:t>
      </w:r>
      <w:r w:rsidRPr="000B0753">
        <w:rPr>
          <w:rFonts w:ascii="Arial" w:hAnsi="Arial" w:cs="Arial"/>
          <w:b/>
          <w:bCs/>
          <w:color w:val="4181C0"/>
          <w:sz w:val="18"/>
          <w:szCs w:val="18"/>
        </w:rPr>
        <w:t xml:space="preserve"> change</w:t>
      </w:r>
      <w:r w:rsidR="005D739C">
        <w:rPr>
          <w:rFonts w:ascii="Arial" w:hAnsi="Arial" w:cs="Arial"/>
          <w:b/>
          <w:bCs/>
          <w:color w:val="4181C0"/>
          <w:sz w:val="18"/>
          <w:szCs w:val="18"/>
        </w:rPr>
        <w:t>d</w:t>
      </w:r>
      <w:r w:rsidRPr="000B0753">
        <w:rPr>
          <w:rFonts w:ascii="Arial" w:hAnsi="Arial" w:cs="Arial"/>
          <w:b/>
          <w:bCs/>
          <w:color w:val="4181C0"/>
          <w:sz w:val="18"/>
          <w:szCs w:val="18"/>
        </w:rPr>
        <w:t xml:space="preserve"> (3.1%).</w:t>
      </w:r>
    </w:p>
    <w:p w:rsidR="00CE1624" w:rsidRPr="00CE1624" w:rsidRDefault="00CE1624" w:rsidP="00F02DB5">
      <w:pPr>
        <w:pStyle w:val="ListParagraph"/>
        <w:ind w:left="567"/>
        <w:rPr>
          <w:rFonts w:ascii="Arial" w:hAnsi="Arial" w:cs="Arial"/>
          <w:b/>
          <w:color w:val="000000" w:themeColor="text1"/>
        </w:rPr>
      </w:pPr>
    </w:p>
    <w:p w:rsidR="00CE1624" w:rsidRPr="00CE1624" w:rsidRDefault="00CE1624" w:rsidP="000B0753">
      <w:pPr>
        <w:pStyle w:val="ListParagraph"/>
        <w:rPr>
          <w:rFonts w:ascii="Arial" w:hAnsi="Arial" w:cs="Arial"/>
          <w:b/>
          <w:color w:val="000000" w:themeColor="text1"/>
        </w:rPr>
      </w:pPr>
    </w:p>
    <w:p w:rsidR="00726F2A" w:rsidRDefault="00726F2A" w:rsidP="00936274">
      <w:pPr>
        <w:jc w:val="center"/>
        <w:rPr>
          <w:rFonts w:ascii="Arial" w:eastAsia="Times New Roman" w:hAnsi="Arial" w:cs="Arial"/>
          <w:b/>
          <w:color w:val="000000"/>
          <w:lang w:eastAsia="en-AU"/>
        </w:rPr>
      </w:pPr>
    </w:p>
    <w:p w:rsidR="00CE1624" w:rsidRDefault="00CE1624">
      <w:p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eastAsia="Times New Roman" w:hAnsi="Arial" w:cs="Arial"/>
          <w:b/>
          <w:color w:val="000000"/>
          <w:lang w:eastAsia="en-AU"/>
        </w:rPr>
        <w:br w:type="page"/>
      </w: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0B0753" w:rsidP="00CE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Greater Brisbane</w:t>
      </w:r>
    </w:p>
    <w:p w:rsidR="00CE1624" w:rsidRPr="00BF1EC3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01906" w:rsidRPr="00001906" w:rsidRDefault="00001906" w:rsidP="00001906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Place of usual residence one</w:t>
      </w:r>
      <w:r w:rsidRPr="00001906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year ago for Greater Brisbane residents who moved in the year prior to 2011 (excluding persons aged </w:t>
      </w:r>
      <w:proofErr w:type="gramStart"/>
      <w:r w:rsidRPr="00001906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under</w:t>
      </w:r>
      <w:proofErr w:type="gramEnd"/>
      <w:r w:rsidRPr="00001906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one year)</w:t>
      </w:r>
    </w:p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2693"/>
        <w:gridCol w:w="3119"/>
        <w:gridCol w:w="3118"/>
      </w:tblGrid>
      <w:tr w:rsidR="002A47EB" w:rsidTr="00504537">
        <w:trPr>
          <w:trHeight w:val="340"/>
        </w:trPr>
        <w:tc>
          <w:tcPr>
            <w:tcW w:w="2693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Default="002A47EB" w:rsidP="00742EC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3119" w:type="dxa"/>
            <w:shd w:val="clear" w:color="auto" w:fill="548DD4" w:themeFill="text2" w:themeFillTint="99"/>
            <w:vAlign w:val="center"/>
          </w:tcPr>
          <w:p w:rsidR="002A47EB" w:rsidRPr="00140DF9" w:rsidRDefault="002A47EB" w:rsidP="00F02DB5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2011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2A47EB" w:rsidRPr="00140DF9" w:rsidRDefault="002A47EB" w:rsidP="00F02DB5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2006</w:t>
            </w:r>
          </w:p>
        </w:tc>
      </w:tr>
      <w:tr w:rsidR="004A378B" w:rsidTr="00504537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4A378B" w:rsidRDefault="004A378B" w:rsidP="00F02D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3119" w:type="dxa"/>
            <w:shd w:val="clear" w:color="auto" w:fill="C6D9F1" w:themeFill="text2" w:themeFillTint="33"/>
            <w:vAlign w:val="bottom"/>
          </w:tcPr>
          <w:p w:rsidR="004A378B" w:rsidRPr="001A01CF" w:rsidRDefault="004A378B" w:rsidP="00F02D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285,361 (80.4%)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:rsidR="004A378B" w:rsidRPr="001A01CF" w:rsidRDefault="004A378B" w:rsidP="00F02D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 xml:space="preserve">275,220 </w:t>
            </w:r>
            <w:r w:rsidR="00F02DB5" w:rsidRPr="001A01CF">
              <w:rPr>
                <w:rFonts w:ascii="Arial" w:hAnsi="Arial" w:cs="Arial"/>
                <w:sz w:val="18"/>
                <w:szCs w:val="18"/>
              </w:rPr>
              <w:t>(80.3%)</w:t>
            </w:r>
          </w:p>
        </w:tc>
      </w:tr>
      <w:tr w:rsidR="004A378B" w:rsidTr="00504537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4A378B" w:rsidRDefault="004A378B" w:rsidP="00F02D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Interstate </w:t>
            </w:r>
          </w:p>
        </w:tc>
        <w:tc>
          <w:tcPr>
            <w:tcW w:w="3119" w:type="dxa"/>
            <w:shd w:val="clear" w:color="auto" w:fill="C6D9F1" w:themeFill="text2" w:themeFillTint="33"/>
            <w:vAlign w:val="bottom"/>
          </w:tcPr>
          <w:p w:rsidR="004A378B" w:rsidRPr="001A01CF" w:rsidRDefault="004A378B" w:rsidP="00F02D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28,909 (8.1%)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:rsidR="004A378B" w:rsidRPr="001A01CF" w:rsidRDefault="004A378B" w:rsidP="00F02D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31,834</w:t>
            </w:r>
            <w:r w:rsidR="00F02DB5" w:rsidRPr="001A01CF">
              <w:rPr>
                <w:rFonts w:ascii="Arial" w:hAnsi="Arial" w:cs="Arial"/>
                <w:sz w:val="18"/>
                <w:szCs w:val="18"/>
              </w:rPr>
              <w:t xml:space="preserve"> (9.3%)</w:t>
            </w:r>
          </w:p>
        </w:tc>
      </w:tr>
      <w:tr w:rsidR="004A378B" w:rsidTr="00504537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4A378B" w:rsidRDefault="004A378B" w:rsidP="00F02D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3119" w:type="dxa"/>
            <w:shd w:val="clear" w:color="auto" w:fill="C6D9F1" w:themeFill="text2" w:themeFillTint="33"/>
            <w:vAlign w:val="bottom"/>
          </w:tcPr>
          <w:p w:rsidR="004A378B" w:rsidRPr="001A01CF" w:rsidRDefault="004A378B" w:rsidP="00F02D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36,406 (10.3%)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:rsidR="004A378B" w:rsidRPr="001A01CF" w:rsidRDefault="004A378B" w:rsidP="00F02D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32,186</w:t>
            </w:r>
            <w:r w:rsidR="00F02DB5" w:rsidRPr="001A01CF">
              <w:rPr>
                <w:rFonts w:ascii="Arial" w:hAnsi="Arial" w:cs="Arial"/>
                <w:sz w:val="18"/>
                <w:szCs w:val="18"/>
              </w:rPr>
              <w:t xml:space="preserve"> (9.4%)</w:t>
            </w:r>
          </w:p>
        </w:tc>
      </w:tr>
      <w:tr w:rsidR="004A378B" w:rsidTr="00504537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4A378B" w:rsidRDefault="004A378B" w:rsidP="00F02D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3119" w:type="dxa"/>
            <w:shd w:val="clear" w:color="auto" w:fill="C6D9F1" w:themeFill="text2" w:themeFillTint="33"/>
            <w:vAlign w:val="bottom"/>
          </w:tcPr>
          <w:p w:rsidR="004A378B" w:rsidRPr="001A01CF" w:rsidRDefault="004A378B" w:rsidP="00F02D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color w:val="000000"/>
                <w:sz w:val="18"/>
                <w:szCs w:val="18"/>
              </w:rPr>
              <w:t>355,085 (100%)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:rsidR="004A378B" w:rsidRPr="001A01CF" w:rsidRDefault="004A378B" w:rsidP="00F02D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342,895 (100%)</w:t>
            </w:r>
          </w:p>
        </w:tc>
      </w:tr>
    </w:tbl>
    <w:p w:rsidR="00F02DB5" w:rsidRDefault="00F02DB5" w:rsidP="00F02DB5">
      <w:pPr>
        <w:pStyle w:val="ListParagraph"/>
        <w:ind w:left="360"/>
        <w:rPr>
          <w:rFonts w:ascii="Arial" w:hAnsi="Arial" w:cs="Arial"/>
          <w:b/>
          <w:bCs/>
          <w:color w:val="4181C0"/>
          <w:sz w:val="18"/>
          <w:szCs w:val="18"/>
        </w:rPr>
      </w:pPr>
    </w:p>
    <w:p w:rsidR="004A378B" w:rsidRDefault="004A378B" w:rsidP="00F02DB5">
      <w:pPr>
        <w:pStyle w:val="ListParagraph"/>
        <w:numPr>
          <w:ilvl w:val="0"/>
          <w:numId w:val="3"/>
        </w:numPr>
        <w:ind w:left="643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the Greater Brisbane residents who moved in the year prior to </w:t>
      </w:r>
      <w:r w:rsidR="00001906"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2011 Census</w:t>
      </w:r>
      <w:r w:rsidR="00001906">
        <w:rPr>
          <w:rFonts w:ascii="Arial" w:hAnsi="Arial" w:cs="Arial"/>
          <w:b/>
          <w:bCs/>
          <w:color w:val="4181C0"/>
          <w:sz w:val="18"/>
          <w:szCs w:val="18"/>
        </w:rPr>
        <w:t>,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most 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moved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from 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within 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State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Pr="00FD51F3">
        <w:rPr>
          <w:rFonts w:ascii="Arial" w:hAnsi="Arial" w:cs="Arial"/>
          <w:b/>
          <w:bCs/>
          <w:color w:val="4181C0"/>
          <w:sz w:val="18"/>
          <w:szCs w:val="18"/>
        </w:rPr>
        <w:t>(80.4</w:t>
      </w:r>
      <w:r>
        <w:rPr>
          <w:rFonts w:ascii="Arial" w:hAnsi="Arial" w:cs="Arial"/>
          <w:b/>
          <w:bCs/>
          <w:color w:val="4181C0"/>
          <w:sz w:val="18"/>
          <w:szCs w:val="18"/>
        </w:rPr>
        <w:t>%).</w:t>
      </w:r>
    </w:p>
    <w:p w:rsidR="004A378B" w:rsidRPr="004A378B" w:rsidRDefault="004A378B" w:rsidP="00F02DB5">
      <w:pPr>
        <w:pStyle w:val="ListParagraph"/>
        <w:numPr>
          <w:ilvl w:val="0"/>
          <w:numId w:val="3"/>
        </w:numPr>
        <w:ind w:left="643"/>
        <w:rPr>
          <w:rFonts w:ascii="Arial" w:hAnsi="Arial" w:cs="Arial"/>
          <w:b/>
          <w:bCs/>
          <w:color w:val="4181C0"/>
          <w:sz w:val="18"/>
          <w:szCs w:val="18"/>
        </w:rPr>
      </w:pPr>
      <w:r w:rsidRPr="004A378B">
        <w:rPr>
          <w:rFonts w:ascii="Arial" w:hAnsi="Arial" w:cs="Arial"/>
          <w:b/>
          <w:bCs/>
          <w:color w:val="4181C0"/>
          <w:sz w:val="18"/>
          <w:szCs w:val="18"/>
        </w:rPr>
        <w:t xml:space="preserve">There were 36,406 (10.3%) of persons who either returned or migrated to Australia, from overseas, to settle in Greater Brisbane, in the year prior to </w:t>
      </w:r>
      <w:r w:rsidR="00001906"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 w:rsidRPr="004A378B">
        <w:rPr>
          <w:rFonts w:ascii="Arial" w:hAnsi="Arial" w:cs="Arial"/>
          <w:b/>
          <w:bCs/>
          <w:color w:val="4181C0"/>
          <w:sz w:val="18"/>
          <w:szCs w:val="18"/>
        </w:rPr>
        <w:t>2011 Census.</w:t>
      </w:r>
      <w:bookmarkStart w:id="0" w:name="_GoBack"/>
      <w:bookmarkEnd w:id="0"/>
    </w:p>
    <w:p w:rsidR="004A378B" w:rsidRPr="00FD51F3" w:rsidRDefault="004A378B" w:rsidP="004A378B">
      <w:pPr>
        <w:pStyle w:val="ListParagraph"/>
        <w:ind w:left="360"/>
        <w:rPr>
          <w:rFonts w:ascii="Arial" w:hAnsi="Arial" w:cs="Arial"/>
          <w:b/>
          <w:bCs/>
          <w:color w:val="4181C0"/>
          <w:sz w:val="18"/>
          <w:szCs w:val="18"/>
        </w:rPr>
      </w:pPr>
    </w:p>
    <w:p w:rsidR="00001906" w:rsidRPr="00001906" w:rsidRDefault="00001906" w:rsidP="00001906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  <w:r w:rsidRPr="00001906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Place of usual residence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five</w:t>
      </w:r>
      <w:r w:rsidRPr="00001906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years ago for Greater Brisbane residents who moved in the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five </w:t>
      </w:r>
      <w:r w:rsidRPr="00001906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year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s</w:t>
      </w:r>
      <w:r w:rsidRPr="00001906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prior to 2011 (excluding persons aged </w:t>
      </w:r>
      <w:proofErr w:type="gramStart"/>
      <w:r w:rsidRPr="00001906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under</w:t>
      </w:r>
      <w:proofErr w:type="gramEnd"/>
      <w:r w:rsidRPr="00001906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five years)</w:t>
      </w:r>
    </w:p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2693"/>
        <w:gridCol w:w="3119"/>
        <w:gridCol w:w="3118"/>
      </w:tblGrid>
      <w:tr w:rsidR="002A47EB" w:rsidTr="00504537">
        <w:trPr>
          <w:trHeight w:val="340"/>
        </w:trPr>
        <w:tc>
          <w:tcPr>
            <w:tcW w:w="2693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Default="002A47EB" w:rsidP="002A47E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3119" w:type="dxa"/>
            <w:shd w:val="clear" w:color="auto" w:fill="548DD4" w:themeFill="text2" w:themeFillTint="99"/>
            <w:vAlign w:val="center"/>
          </w:tcPr>
          <w:p w:rsidR="002A47EB" w:rsidRPr="00140DF9" w:rsidRDefault="002A47EB" w:rsidP="00F02DB5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2011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2A47EB" w:rsidRPr="00140DF9" w:rsidRDefault="002A47EB" w:rsidP="00F02DB5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2006</w:t>
            </w:r>
          </w:p>
        </w:tc>
      </w:tr>
      <w:tr w:rsidR="004A378B" w:rsidTr="00504537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4A378B" w:rsidRDefault="004A378B" w:rsidP="00F02D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3119" w:type="dxa"/>
            <w:shd w:val="clear" w:color="auto" w:fill="C6D9F1" w:themeFill="text2" w:themeFillTint="33"/>
            <w:vAlign w:val="bottom"/>
          </w:tcPr>
          <w:p w:rsidR="004A378B" w:rsidRPr="001A01CF" w:rsidRDefault="004A378B" w:rsidP="00F02D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620,134 (72.0%)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:rsidR="004A378B" w:rsidRPr="001A01CF" w:rsidRDefault="004A378B" w:rsidP="00F02D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594,816 (74.3%)</w:t>
            </w:r>
          </w:p>
        </w:tc>
      </w:tr>
      <w:tr w:rsidR="004A378B" w:rsidTr="00504537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4A378B" w:rsidRDefault="004A378B" w:rsidP="00F02D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Interstate </w:t>
            </w:r>
          </w:p>
        </w:tc>
        <w:tc>
          <w:tcPr>
            <w:tcW w:w="3119" w:type="dxa"/>
            <w:shd w:val="clear" w:color="auto" w:fill="C6D9F1" w:themeFill="text2" w:themeFillTint="33"/>
            <w:vAlign w:val="bottom"/>
          </w:tcPr>
          <w:p w:rsidR="004A378B" w:rsidRPr="001A01CF" w:rsidRDefault="004A378B" w:rsidP="00F02D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86,952 (10.1%)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:rsidR="004A378B" w:rsidRPr="001A01CF" w:rsidRDefault="004A378B" w:rsidP="00F02D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103,025 (12.9%)</w:t>
            </w:r>
          </w:p>
        </w:tc>
      </w:tr>
      <w:tr w:rsidR="004A378B" w:rsidTr="00504537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4A378B" w:rsidRDefault="004A378B" w:rsidP="00F02D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3119" w:type="dxa"/>
            <w:shd w:val="clear" w:color="auto" w:fill="C6D9F1" w:themeFill="text2" w:themeFillTint="33"/>
            <w:vAlign w:val="bottom"/>
          </w:tcPr>
          <w:p w:rsidR="00F02DB5" w:rsidRPr="001A01CF" w:rsidRDefault="00F02DB5" w:rsidP="00F02D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A378B" w:rsidRPr="001A01CF" w:rsidRDefault="004A378B" w:rsidP="00F02D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142,437 (16.5%)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:rsidR="004A378B" w:rsidRPr="001A01CF" w:rsidRDefault="004A378B" w:rsidP="00F02D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92,606 (11.6%)</w:t>
            </w:r>
          </w:p>
        </w:tc>
      </w:tr>
      <w:tr w:rsidR="004A378B" w:rsidTr="00504537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4A378B" w:rsidRDefault="004A378B" w:rsidP="00F02D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3119" w:type="dxa"/>
            <w:shd w:val="clear" w:color="auto" w:fill="C6D9F1" w:themeFill="text2" w:themeFillTint="33"/>
            <w:vAlign w:val="bottom"/>
          </w:tcPr>
          <w:p w:rsidR="00F02DB5" w:rsidRPr="001A01CF" w:rsidRDefault="00F02DB5" w:rsidP="00F02D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02DB5" w:rsidRPr="001A01CF" w:rsidRDefault="004A378B" w:rsidP="00F02D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>861,568 (100%)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:rsidR="004A378B" w:rsidRPr="001A01CF" w:rsidRDefault="004A378B" w:rsidP="00F02D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CF">
              <w:rPr>
                <w:rFonts w:ascii="Arial" w:hAnsi="Arial" w:cs="Arial"/>
                <w:sz w:val="18"/>
                <w:szCs w:val="18"/>
              </w:rPr>
              <w:t xml:space="preserve">800,646 </w:t>
            </w:r>
            <w:r w:rsidRPr="001A01C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1A01CF">
              <w:rPr>
                <w:rFonts w:ascii="Arial" w:hAnsi="Arial" w:cs="Arial"/>
                <w:sz w:val="18"/>
                <w:szCs w:val="18"/>
              </w:rPr>
              <w:t>100%)</w:t>
            </w:r>
          </w:p>
        </w:tc>
      </w:tr>
    </w:tbl>
    <w:p w:rsidR="00F02DB5" w:rsidRDefault="00F02DB5" w:rsidP="00F02DB5">
      <w:pPr>
        <w:pStyle w:val="ListParagraph"/>
        <w:ind w:left="360"/>
        <w:rPr>
          <w:rFonts w:ascii="Arial" w:hAnsi="Arial" w:cs="Arial"/>
          <w:b/>
          <w:bCs/>
          <w:color w:val="4181C0"/>
          <w:sz w:val="18"/>
          <w:szCs w:val="18"/>
        </w:rPr>
      </w:pPr>
    </w:p>
    <w:p w:rsidR="004A378B" w:rsidRDefault="004A378B" w:rsidP="00F02DB5">
      <w:pPr>
        <w:pStyle w:val="ListParagraph"/>
        <w:numPr>
          <w:ilvl w:val="0"/>
          <w:numId w:val="3"/>
        </w:numPr>
        <w:ind w:left="643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the Greater Brisbane residents who moved </w:t>
      </w:r>
      <w:r w:rsidR="00001906">
        <w:rPr>
          <w:rFonts w:ascii="Arial" w:hAnsi="Arial" w:cs="Arial"/>
          <w:b/>
          <w:bCs/>
          <w:color w:val="4181C0"/>
          <w:sz w:val="18"/>
          <w:szCs w:val="18"/>
        </w:rPr>
        <w:t xml:space="preserve">in 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five years prior to 2011 Census</w:t>
      </w:r>
      <w:r w:rsidR="00001906">
        <w:rPr>
          <w:rFonts w:ascii="Arial" w:hAnsi="Arial" w:cs="Arial"/>
          <w:b/>
          <w:bCs/>
          <w:color w:val="4181C0"/>
          <w:sz w:val="18"/>
          <w:szCs w:val="18"/>
        </w:rPr>
        <w:t>,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most 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moved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from 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within 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State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color w:val="4181C0"/>
          <w:sz w:val="18"/>
          <w:szCs w:val="18"/>
        </w:rPr>
        <w:t>72.0</w:t>
      </w:r>
      <w:r w:rsidRPr="00FD51F3">
        <w:rPr>
          <w:rFonts w:ascii="Arial" w:hAnsi="Arial" w:cs="Arial"/>
          <w:b/>
          <w:bCs/>
          <w:color w:val="4181C0"/>
          <w:sz w:val="18"/>
          <w:szCs w:val="18"/>
        </w:rPr>
        <w:t xml:space="preserve">%). </w:t>
      </w:r>
    </w:p>
    <w:p w:rsidR="004A378B" w:rsidRPr="00001906" w:rsidRDefault="004A378B" w:rsidP="00BF6D86">
      <w:pPr>
        <w:pStyle w:val="ListParagraph"/>
        <w:numPr>
          <w:ilvl w:val="0"/>
          <w:numId w:val="3"/>
        </w:numPr>
        <w:ind w:left="643"/>
        <w:rPr>
          <w:rFonts w:ascii="Arial" w:hAnsi="Arial" w:cs="Arial"/>
          <w:b/>
          <w:bCs/>
          <w:color w:val="4181C0"/>
          <w:sz w:val="18"/>
          <w:szCs w:val="18"/>
        </w:rPr>
      </w:pPr>
      <w:r w:rsidRPr="00001906">
        <w:rPr>
          <w:rFonts w:ascii="Arial" w:hAnsi="Arial" w:cs="Arial"/>
          <w:b/>
          <w:bCs/>
          <w:color w:val="4181C0"/>
          <w:sz w:val="18"/>
          <w:szCs w:val="18"/>
        </w:rPr>
        <w:t>There were 142,43</w:t>
      </w:r>
      <w:r w:rsidR="00726B4B">
        <w:rPr>
          <w:rFonts w:ascii="Arial" w:hAnsi="Arial" w:cs="Arial"/>
          <w:b/>
          <w:bCs/>
          <w:color w:val="4181C0"/>
          <w:sz w:val="18"/>
          <w:szCs w:val="18"/>
        </w:rPr>
        <w:t>7</w:t>
      </w:r>
      <w:r w:rsidRPr="00001906">
        <w:rPr>
          <w:rFonts w:ascii="Arial" w:hAnsi="Arial" w:cs="Arial"/>
          <w:b/>
          <w:bCs/>
          <w:color w:val="4181C0"/>
          <w:sz w:val="18"/>
          <w:szCs w:val="18"/>
        </w:rPr>
        <w:t xml:space="preserve"> (16.5%) persons who either returned or migrated to Australia, from overseas, to settle in Greater </w:t>
      </w:r>
      <w:r w:rsidR="00314BE7">
        <w:rPr>
          <w:rFonts w:ascii="Arial" w:hAnsi="Arial" w:cs="Arial"/>
          <w:b/>
          <w:bCs/>
          <w:color w:val="4181C0"/>
          <w:sz w:val="18"/>
          <w:szCs w:val="18"/>
        </w:rPr>
        <w:t>Brisbane</w:t>
      </w:r>
      <w:r w:rsidRPr="00001906">
        <w:rPr>
          <w:rFonts w:ascii="Arial" w:hAnsi="Arial" w:cs="Arial"/>
          <w:b/>
          <w:bCs/>
          <w:color w:val="4181C0"/>
          <w:sz w:val="18"/>
          <w:szCs w:val="18"/>
        </w:rPr>
        <w:t xml:space="preserve">, </w:t>
      </w:r>
      <w:r w:rsidR="00001906" w:rsidRPr="00001906">
        <w:rPr>
          <w:rFonts w:ascii="Arial" w:hAnsi="Arial" w:cs="Arial"/>
          <w:b/>
          <w:bCs/>
          <w:color w:val="4181C0"/>
          <w:sz w:val="18"/>
          <w:szCs w:val="18"/>
        </w:rPr>
        <w:t xml:space="preserve">in the </w:t>
      </w:r>
      <w:r w:rsidRPr="00001906">
        <w:rPr>
          <w:rFonts w:ascii="Arial" w:hAnsi="Arial" w:cs="Arial"/>
          <w:b/>
          <w:bCs/>
          <w:color w:val="4181C0"/>
          <w:sz w:val="18"/>
          <w:szCs w:val="18"/>
        </w:rPr>
        <w:t>five years prior to 2011 Census.</w:t>
      </w:r>
    </w:p>
    <w:p w:rsidR="002A47EB" w:rsidRDefault="002A47EB" w:rsidP="002A47EB">
      <w:pPr>
        <w:rPr>
          <w:rFonts w:ascii="Arial" w:hAnsi="Arial" w:cs="Arial"/>
          <w:b/>
        </w:rPr>
      </w:pPr>
    </w:p>
    <w:p w:rsidR="00CE1624" w:rsidRPr="00726F2A" w:rsidRDefault="00CE1624" w:rsidP="004A378B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CE1624" w:rsidRPr="00CE1624" w:rsidRDefault="00CE1624" w:rsidP="004A378B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Pr="00CE1624" w:rsidRDefault="00CE1624" w:rsidP="004A378B">
      <w:pPr>
        <w:pStyle w:val="ListParagraph"/>
        <w:rPr>
          <w:rFonts w:ascii="Arial" w:hAnsi="Arial" w:cs="Arial"/>
          <w:b/>
          <w:color w:val="000000" w:themeColor="text1"/>
        </w:rPr>
      </w:pPr>
    </w:p>
    <w:p w:rsidR="002A47EB" w:rsidRDefault="002A47EB" w:rsidP="004A378B">
      <w:pPr>
        <w:pStyle w:val="ListParagraph"/>
      </w:pPr>
    </w:p>
    <w:sectPr w:rsidR="002A47EB" w:rsidSect="00C274A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73" w:rsidRDefault="007E6673" w:rsidP="00FB2000">
      <w:pPr>
        <w:spacing w:after="0" w:line="240" w:lineRule="auto"/>
      </w:pPr>
      <w:r>
        <w:separator/>
      </w:r>
    </w:p>
  </w:endnote>
  <w:endnote w:type="continuationSeparator" w:id="0">
    <w:p w:rsidR="007E6673" w:rsidRDefault="007E6673" w:rsidP="00F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73" w:rsidRDefault="007E667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A1A6035" wp14:editId="60E9BEF2">
          <wp:simplePos x="0" y="0"/>
          <wp:positionH relativeFrom="column">
            <wp:posOffset>-925902</wp:posOffset>
          </wp:positionH>
          <wp:positionV relativeFrom="paragraph">
            <wp:posOffset>-449759</wp:posOffset>
          </wp:positionV>
          <wp:extent cx="7565366" cy="12390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23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673" w:rsidRDefault="007E6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73" w:rsidRDefault="007E6673" w:rsidP="00FB2000">
      <w:pPr>
        <w:spacing w:after="0" w:line="240" w:lineRule="auto"/>
      </w:pPr>
      <w:r>
        <w:separator/>
      </w:r>
    </w:p>
  </w:footnote>
  <w:footnote w:type="continuationSeparator" w:id="0">
    <w:p w:rsidR="007E6673" w:rsidRDefault="007E6673" w:rsidP="00F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73" w:rsidRDefault="007E667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D9F6438" wp14:editId="16D4BB19">
          <wp:simplePos x="0" y="0"/>
          <wp:positionH relativeFrom="column">
            <wp:posOffset>-923026</wp:posOffset>
          </wp:positionH>
          <wp:positionV relativeFrom="paragraph">
            <wp:posOffset>-458841</wp:posOffset>
          </wp:positionV>
          <wp:extent cx="7548113" cy="2078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4" cy="20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A</w:t>
    </w:r>
  </w:p>
  <w:p w:rsidR="007E6673" w:rsidRDefault="007E6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26"/>
    <w:multiLevelType w:val="hybridMultilevel"/>
    <w:tmpl w:val="D7CE9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2E0"/>
    <w:multiLevelType w:val="hybridMultilevel"/>
    <w:tmpl w:val="DA5EC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978EF"/>
    <w:multiLevelType w:val="hybridMultilevel"/>
    <w:tmpl w:val="8B5CF2E4"/>
    <w:lvl w:ilvl="0" w:tplc="872A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22569"/>
    <w:multiLevelType w:val="hybridMultilevel"/>
    <w:tmpl w:val="BDB2EA02"/>
    <w:lvl w:ilvl="0" w:tplc="0C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>
    <w:nsid w:val="0E4F1B66"/>
    <w:multiLevelType w:val="hybridMultilevel"/>
    <w:tmpl w:val="8F6E091C"/>
    <w:lvl w:ilvl="0" w:tplc="872A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047E7"/>
    <w:multiLevelType w:val="hybridMultilevel"/>
    <w:tmpl w:val="6AF49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91708"/>
    <w:multiLevelType w:val="hybridMultilevel"/>
    <w:tmpl w:val="6E20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60170"/>
    <w:multiLevelType w:val="hybridMultilevel"/>
    <w:tmpl w:val="A72E4314"/>
    <w:lvl w:ilvl="0" w:tplc="872A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37848"/>
    <w:multiLevelType w:val="hybridMultilevel"/>
    <w:tmpl w:val="5942D4AC"/>
    <w:lvl w:ilvl="0" w:tplc="0C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">
    <w:nsid w:val="4A2A75DD"/>
    <w:multiLevelType w:val="hybridMultilevel"/>
    <w:tmpl w:val="D6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F286D"/>
    <w:multiLevelType w:val="hybridMultilevel"/>
    <w:tmpl w:val="447E07A4"/>
    <w:lvl w:ilvl="0" w:tplc="872AB5AC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>
    <w:nsid w:val="52A60165"/>
    <w:multiLevelType w:val="hybridMultilevel"/>
    <w:tmpl w:val="4864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124D3"/>
    <w:multiLevelType w:val="hybridMultilevel"/>
    <w:tmpl w:val="E86AE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D02D9"/>
    <w:multiLevelType w:val="hybridMultilevel"/>
    <w:tmpl w:val="D33895B6"/>
    <w:lvl w:ilvl="0" w:tplc="872A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715C8"/>
    <w:multiLevelType w:val="hybridMultilevel"/>
    <w:tmpl w:val="9292773C"/>
    <w:lvl w:ilvl="0" w:tplc="0C09000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B0B158E"/>
    <w:multiLevelType w:val="hybridMultilevel"/>
    <w:tmpl w:val="1C3A271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8"/>
  </w:num>
  <w:num w:numId="8">
    <w:abstractNumId w:val="12"/>
  </w:num>
  <w:num w:numId="9">
    <w:abstractNumId w:val="6"/>
  </w:num>
  <w:num w:numId="10">
    <w:abstractNumId w:val="15"/>
  </w:num>
  <w:num w:numId="11">
    <w:abstractNumId w:val="3"/>
  </w:num>
  <w:num w:numId="12">
    <w:abstractNumId w:val="13"/>
  </w:num>
  <w:num w:numId="13">
    <w:abstractNumId w:val="7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1"/>
    <w:rsid w:val="00001906"/>
    <w:rsid w:val="00002FF8"/>
    <w:rsid w:val="00010446"/>
    <w:rsid w:val="00010853"/>
    <w:rsid w:val="00011BBB"/>
    <w:rsid w:val="00041104"/>
    <w:rsid w:val="0004210F"/>
    <w:rsid w:val="000440A8"/>
    <w:rsid w:val="00072012"/>
    <w:rsid w:val="000772DD"/>
    <w:rsid w:val="00091772"/>
    <w:rsid w:val="000A0AA0"/>
    <w:rsid w:val="000B0753"/>
    <w:rsid w:val="000B0EEA"/>
    <w:rsid w:val="000B6B37"/>
    <w:rsid w:val="000C3003"/>
    <w:rsid w:val="000E619A"/>
    <w:rsid w:val="001222EF"/>
    <w:rsid w:val="0012464C"/>
    <w:rsid w:val="00126662"/>
    <w:rsid w:val="00142FDA"/>
    <w:rsid w:val="00195295"/>
    <w:rsid w:val="001A01CF"/>
    <w:rsid w:val="001A320D"/>
    <w:rsid w:val="001B4E57"/>
    <w:rsid w:val="001B6491"/>
    <w:rsid w:val="001C3BDA"/>
    <w:rsid w:val="001C5AD9"/>
    <w:rsid w:val="001D0D91"/>
    <w:rsid w:val="001D5700"/>
    <w:rsid w:val="001E55F4"/>
    <w:rsid w:val="00200A52"/>
    <w:rsid w:val="002236FF"/>
    <w:rsid w:val="00233455"/>
    <w:rsid w:val="0023602E"/>
    <w:rsid w:val="00257E63"/>
    <w:rsid w:val="0027431A"/>
    <w:rsid w:val="00276567"/>
    <w:rsid w:val="002A47EB"/>
    <w:rsid w:val="002C53F7"/>
    <w:rsid w:val="002E398F"/>
    <w:rsid w:val="002E495F"/>
    <w:rsid w:val="002F75D9"/>
    <w:rsid w:val="00314BE7"/>
    <w:rsid w:val="00321A1D"/>
    <w:rsid w:val="00323396"/>
    <w:rsid w:val="00323637"/>
    <w:rsid w:val="00334701"/>
    <w:rsid w:val="00336FAE"/>
    <w:rsid w:val="00343E6A"/>
    <w:rsid w:val="00344F14"/>
    <w:rsid w:val="003504A3"/>
    <w:rsid w:val="00351CE8"/>
    <w:rsid w:val="003836C7"/>
    <w:rsid w:val="003D1D66"/>
    <w:rsid w:val="003E7905"/>
    <w:rsid w:val="003F1FA6"/>
    <w:rsid w:val="003F52F0"/>
    <w:rsid w:val="0040658F"/>
    <w:rsid w:val="00430AF6"/>
    <w:rsid w:val="00433831"/>
    <w:rsid w:val="00442F63"/>
    <w:rsid w:val="00453A95"/>
    <w:rsid w:val="004752F8"/>
    <w:rsid w:val="004A378B"/>
    <w:rsid w:val="004B1118"/>
    <w:rsid w:val="004B1834"/>
    <w:rsid w:val="004B5DE1"/>
    <w:rsid w:val="004F0023"/>
    <w:rsid w:val="00501823"/>
    <w:rsid w:val="00504537"/>
    <w:rsid w:val="00507121"/>
    <w:rsid w:val="0051406F"/>
    <w:rsid w:val="00520693"/>
    <w:rsid w:val="0054273D"/>
    <w:rsid w:val="00550B61"/>
    <w:rsid w:val="0056133B"/>
    <w:rsid w:val="00576A85"/>
    <w:rsid w:val="00577B41"/>
    <w:rsid w:val="00584AA0"/>
    <w:rsid w:val="00594664"/>
    <w:rsid w:val="00597247"/>
    <w:rsid w:val="005C1188"/>
    <w:rsid w:val="005C224E"/>
    <w:rsid w:val="005C397A"/>
    <w:rsid w:val="005D2C2E"/>
    <w:rsid w:val="005D739C"/>
    <w:rsid w:val="00604ABE"/>
    <w:rsid w:val="006250FC"/>
    <w:rsid w:val="00652A3B"/>
    <w:rsid w:val="00677868"/>
    <w:rsid w:val="006A7683"/>
    <w:rsid w:val="006B1F50"/>
    <w:rsid w:val="006B4BFF"/>
    <w:rsid w:val="006C20B8"/>
    <w:rsid w:val="006E0FBB"/>
    <w:rsid w:val="006E1414"/>
    <w:rsid w:val="00702C83"/>
    <w:rsid w:val="007139A3"/>
    <w:rsid w:val="00726B4B"/>
    <w:rsid w:val="00726F2A"/>
    <w:rsid w:val="00740DF9"/>
    <w:rsid w:val="00742EC1"/>
    <w:rsid w:val="007647FC"/>
    <w:rsid w:val="00793493"/>
    <w:rsid w:val="007B610E"/>
    <w:rsid w:val="007E6673"/>
    <w:rsid w:val="008221E1"/>
    <w:rsid w:val="00830BD8"/>
    <w:rsid w:val="0085196E"/>
    <w:rsid w:val="008522F8"/>
    <w:rsid w:val="00864EA7"/>
    <w:rsid w:val="00891224"/>
    <w:rsid w:val="008B2ACC"/>
    <w:rsid w:val="008B58A5"/>
    <w:rsid w:val="008C1667"/>
    <w:rsid w:val="009135CC"/>
    <w:rsid w:val="00913D3B"/>
    <w:rsid w:val="0091653E"/>
    <w:rsid w:val="00927754"/>
    <w:rsid w:val="00936274"/>
    <w:rsid w:val="00964903"/>
    <w:rsid w:val="00971D40"/>
    <w:rsid w:val="00974250"/>
    <w:rsid w:val="009974E9"/>
    <w:rsid w:val="009A0023"/>
    <w:rsid w:val="009C247B"/>
    <w:rsid w:val="009C7EC0"/>
    <w:rsid w:val="009D286A"/>
    <w:rsid w:val="009D6D94"/>
    <w:rsid w:val="00A11293"/>
    <w:rsid w:val="00A43D36"/>
    <w:rsid w:val="00A517E5"/>
    <w:rsid w:val="00A57632"/>
    <w:rsid w:val="00A833A0"/>
    <w:rsid w:val="00AB002F"/>
    <w:rsid w:val="00AF505F"/>
    <w:rsid w:val="00B01E2F"/>
    <w:rsid w:val="00B27D30"/>
    <w:rsid w:val="00B5694C"/>
    <w:rsid w:val="00B63DE0"/>
    <w:rsid w:val="00B750A3"/>
    <w:rsid w:val="00B80E78"/>
    <w:rsid w:val="00B82E86"/>
    <w:rsid w:val="00B83D07"/>
    <w:rsid w:val="00B84AA5"/>
    <w:rsid w:val="00B933A7"/>
    <w:rsid w:val="00BA68D1"/>
    <w:rsid w:val="00BF1EC3"/>
    <w:rsid w:val="00BF46A5"/>
    <w:rsid w:val="00BF6D86"/>
    <w:rsid w:val="00C06AF4"/>
    <w:rsid w:val="00C07C7D"/>
    <w:rsid w:val="00C274AF"/>
    <w:rsid w:val="00C46225"/>
    <w:rsid w:val="00C519A1"/>
    <w:rsid w:val="00C55D19"/>
    <w:rsid w:val="00C634F8"/>
    <w:rsid w:val="00C6641B"/>
    <w:rsid w:val="00C7399C"/>
    <w:rsid w:val="00C86BAA"/>
    <w:rsid w:val="00CB16F9"/>
    <w:rsid w:val="00CD0C2E"/>
    <w:rsid w:val="00CD1E23"/>
    <w:rsid w:val="00CE1624"/>
    <w:rsid w:val="00CF489B"/>
    <w:rsid w:val="00D0532D"/>
    <w:rsid w:val="00D165B0"/>
    <w:rsid w:val="00D24529"/>
    <w:rsid w:val="00D314BC"/>
    <w:rsid w:val="00D413DF"/>
    <w:rsid w:val="00D448C6"/>
    <w:rsid w:val="00D44E29"/>
    <w:rsid w:val="00D6477B"/>
    <w:rsid w:val="00D6793E"/>
    <w:rsid w:val="00D71549"/>
    <w:rsid w:val="00D877FC"/>
    <w:rsid w:val="00D96A8E"/>
    <w:rsid w:val="00D96DC9"/>
    <w:rsid w:val="00DB6B83"/>
    <w:rsid w:val="00DB7C77"/>
    <w:rsid w:val="00DB7F2F"/>
    <w:rsid w:val="00DE3C33"/>
    <w:rsid w:val="00DE547A"/>
    <w:rsid w:val="00E27405"/>
    <w:rsid w:val="00E60D3C"/>
    <w:rsid w:val="00E640DC"/>
    <w:rsid w:val="00E7764E"/>
    <w:rsid w:val="00E85F97"/>
    <w:rsid w:val="00E8695A"/>
    <w:rsid w:val="00EA1905"/>
    <w:rsid w:val="00EC5711"/>
    <w:rsid w:val="00F02DB5"/>
    <w:rsid w:val="00F86539"/>
    <w:rsid w:val="00FB2000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an\Desktop\Fact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709B-9025-4141-B792-C115F002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Template.dotx</Template>
  <TotalTime>5</TotalTime>
  <Pages>7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Sillis</dc:creator>
  <cp:lastModifiedBy>Maren Child</cp:lastModifiedBy>
  <cp:revision>6</cp:revision>
  <cp:lastPrinted>2012-10-10T20:24:00Z</cp:lastPrinted>
  <dcterms:created xsi:type="dcterms:W3CDTF">2012-10-22T07:20:00Z</dcterms:created>
  <dcterms:modified xsi:type="dcterms:W3CDTF">2012-10-29T21:43:00Z</dcterms:modified>
</cp:coreProperties>
</file>